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A86253" w14:textId="42782B30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  <w:highlight w:val="yellow"/>
          <w:lang w:val="en-US"/>
        </w:rPr>
      </w:pPr>
      <w:bookmarkStart w:id="0" w:name="_Hlk489988649"/>
      <w:bookmarkStart w:id="1" w:name="_GoBack"/>
      <w:bookmarkEnd w:id="0"/>
      <w:bookmarkEnd w:id="1"/>
      <w:r w:rsidRPr="00067C61">
        <w:rPr>
          <w:b/>
          <w:lang w:val="en-US"/>
        </w:rPr>
        <w:t xml:space="preserve">3GPP TSG-RAN WG1 </w:t>
      </w:r>
      <w:r w:rsidR="00753522">
        <w:rPr>
          <w:b/>
          <w:lang w:val="en-US"/>
        </w:rPr>
        <w:t>#91</w:t>
      </w:r>
      <w:r w:rsidRPr="00067C61">
        <w:rPr>
          <w:b/>
          <w:lang w:val="en-US"/>
        </w:rPr>
        <w:tab/>
      </w:r>
      <w:r w:rsidR="008D2F46" w:rsidRPr="00CD0AD6">
        <w:rPr>
          <w:b/>
          <w:lang w:val="en-US"/>
        </w:rPr>
        <w:t>R1-1710982</w:t>
      </w:r>
    </w:p>
    <w:p w14:paraId="51D0E63D" w14:textId="75F410F3" w:rsidR="00067C61" w:rsidRPr="00067C61" w:rsidRDefault="00753522" w:rsidP="00067C61">
      <w:pPr>
        <w:tabs>
          <w:tab w:val="left" w:pos="1800"/>
          <w:tab w:val="right" w:pos="9360"/>
        </w:tabs>
        <w:spacing w:after="0"/>
        <w:textAlignment w:val="auto"/>
        <w:rPr>
          <w:b/>
          <w:lang w:val="en-US"/>
        </w:rPr>
      </w:pPr>
      <w:r>
        <w:rPr>
          <w:b/>
          <w:lang w:val="en-US"/>
        </w:rPr>
        <w:t>Reno, US, 27</w:t>
      </w:r>
      <w:r w:rsidR="00067C61" w:rsidRPr="00067C61">
        <w:rPr>
          <w:b/>
          <w:lang w:val="en-US"/>
        </w:rPr>
        <w:t xml:space="preserve">th </w:t>
      </w:r>
      <w:r>
        <w:rPr>
          <w:b/>
          <w:lang w:val="en-US"/>
        </w:rPr>
        <w:t xml:space="preserve">November – </w:t>
      </w:r>
      <w:r w:rsidR="00067C61" w:rsidRPr="00067C61">
        <w:rPr>
          <w:b/>
          <w:lang w:val="en-US"/>
        </w:rPr>
        <w:t xml:space="preserve">1st, </w:t>
      </w:r>
      <w:r>
        <w:rPr>
          <w:b/>
          <w:lang w:val="en-US"/>
        </w:rPr>
        <w:t>December</w:t>
      </w:r>
      <w:r w:rsidR="00067C61" w:rsidRPr="00067C61">
        <w:rPr>
          <w:b/>
          <w:lang w:val="en-US"/>
        </w:rPr>
        <w:t xml:space="preserve"> 2017</w:t>
      </w:r>
    </w:p>
    <w:p w14:paraId="561D9511" w14:textId="77777777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</w:rPr>
      </w:pPr>
    </w:p>
    <w:p w14:paraId="47EC7E06" w14:textId="77777777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</w:rPr>
      </w:pPr>
      <w:r w:rsidRPr="00067C61">
        <w:rPr>
          <w:b/>
        </w:rPr>
        <w:t>Source:</w:t>
      </w:r>
      <w:r w:rsidRPr="00067C61">
        <w:rPr>
          <w:b/>
        </w:rPr>
        <w:tab/>
        <w:t>Ericsson</w:t>
      </w:r>
    </w:p>
    <w:p w14:paraId="56AB85A5" w14:textId="0F522785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</w:rPr>
      </w:pPr>
      <w:r w:rsidRPr="00067C61">
        <w:rPr>
          <w:b/>
        </w:rPr>
        <w:t>Title:</w:t>
      </w:r>
      <w:r w:rsidRPr="00067C61">
        <w:rPr>
          <w:b/>
        </w:rPr>
        <w:tab/>
      </w:r>
      <w:r w:rsidR="008D2F46">
        <w:rPr>
          <w:b/>
        </w:rPr>
        <w:t>On UE f</w:t>
      </w:r>
      <w:r w:rsidR="00B9636B" w:rsidRPr="00BB2CA1">
        <w:rPr>
          <w:b/>
        </w:rPr>
        <w:t>requency synchronization requirements</w:t>
      </w:r>
    </w:p>
    <w:p w14:paraId="0D32E023" w14:textId="18780B53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</w:rPr>
      </w:pPr>
      <w:r w:rsidRPr="00067C61">
        <w:rPr>
          <w:b/>
        </w:rPr>
        <w:t>Agenda Item:</w:t>
      </w:r>
      <w:r w:rsidRPr="00067C61">
        <w:rPr>
          <w:b/>
        </w:rPr>
        <w:tab/>
      </w:r>
      <w:r w:rsidR="00DD7577">
        <w:rPr>
          <w:b/>
        </w:rPr>
        <w:t>7.2.3.8</w:t>
      </w:r>
    </w:p>
    <w:p w14:paraId="73CD6658" w14:textId="77777777" w:rsidR="00067C61" w:rsidRPr="00067C61" w:rsidRDefault="00067C61" w:rsidP="00067C61">
      <w:pPr>
        <w:tabs>
          <w:tab w:val="left" w:pos="1800"/>
          <w:tab w:val="right" w:pos="9360"/>
        </w:tabs>
        <w:spacing w:after="0"/>
        <w:textAlignment w:val="auto"/>
        <w:rPr>
          <w:b/>
        </w:rPr>
      </w:pPr>
      <w:r w:rsidRPr="00067C61">
        <w:rPr>
          <w:b/>
        </w:rPr>
        <w:t>Document for:</w:t>
      </w:r>
      <w:r w:rsidRPr="00067C61">
        <w:rPr>
          <w:b/>
        </w:rPr>
        <w:tab/>
        <w:t>Discussion and Decision</w:t>
      </w:r>
    </w:p>
    <w:p w14:paraId="0650B70D" w14:textId="77777777" w:rsidR="00E90E49" w:rsidRPr="00CE0424" w:rsidRDefault="00E90E49" w:rsidP="00E90E49"/>
    <w:p w14:paraId="2F54EC6B" w14:textId="4A7C1E17" w:rsidR="00477768" w:rsidRPr="00CD6ED2" w:rsidRDefault="00E90E49" w:rsidP="003C7228">
      <w:pPr>
        <w:pStyle w:val="Heading1"/>
      </w:pPr>
      <w:r w:rsidRPr="00CD6ED2">
        <w:t>Introduction</w:t>
      </w:r>
    </w:p>
    <w:p w14:paraId="31AC7A0C" w14:textId="5AC2993A" w:rsidR="00367460" w:rsidRDefault="007C4C87" w:rsidP="00367460">
      <w:r w:rsidRPr="00CD6ED2">
        <w:t xml:space="preserve">The UE frequency synchronization requirement </w:t>
      </w:r>
      <w:r w:rsidR="00CD6ED2" w:rsidRPr="00CD6ED2">
        <w:t>is discussed in this paper.</w:t>
      </w:r>
    </w:p>
    <w:p w14:paraId="782DCF81" w14:textId="66CF1ED6" w:rsidR="007C4C87" w:rsidRPr="007C4C87" w:rsidRDefault="004000E8" w:rsidP="007C4C87">
      <w:pPr>
        <w:pStyle w:val="Heading1"/>
      </w:pPr>
      <w:bookmarkStart w:id="2" w:name="_Ref178064866"/>
      <w:r w:rsidRPr="00CE0424">
        <w:t>Discussion</w:t>
      </w:r>
      <w:bookmarkEnd w:id="2"/>
    </w:p>
    <w:p w14:paraId="633E91ED" w14:textId="77777777" w:rsidR="001B00F9" w:rsidRDefault="007C4C87" w:rsidP="001151CA">
      <w:pPr>
        <w:pStyle w:val="RAN1text"/>
      </w:pPr>
      <w:r>
        <w:t xml:space="preserve">If we can dismiss the impact on adjacent channel suppression </w:t>
      </w:r>
      <w:r w:rsidR="001B00F9" w:rsidRPr="001B00F9">
        <w:rPr>
          <w:lang w:val="en-US"/>
        </w:rPr>
        <w:t>a</w:t>
      </w:r>
      <w:r w:rsidR="001B00F9">
        <w:rPr>
          <w:lang w:val="en-US"/>
        </w:rPr>
        <w:t xml:space="preserve">nd inter-carrier-interference (ICI) in the gNb </w:t>
      </w:r>
      <w:r w:rsidR="001B00F9">
        <w:t>due to UE frequency error</w:t>
      </w:r>
      <w:r w:rsidR="001B00F9" w:rsidRPr="001B00F9">
        <w:rPr>
          <w:lang w:val="en-US"/>
        </w:rPr>
        <w:t xml:space="preserve"> </w:t>
      </w:r>
      <w:r>
        <w:t>(which should be very small with</w:t>
      </w:r>
      <w:r w:rsidR="00DE1C75">
        <w:t xml:space="preserve"> reasonable UE sync errors </w:t>
      </w:r>
      <w:r w:rsidR="00DE1C75" w:rsidRPr="00DE1C75">
        <w:rPr>
          <w:lang w:val="en-US"/>
        </w:rPr>
        <w:t xml:space="preserve">in the range of </w:t>
      </w:r>
      <w:r w:rsidR="0028485F">
        <w:t>a few 0.1ppm</w:t>
      </w:r>
      <w:r w:rsidR="00DE1C75" w:rsidRPr="00DE1C75">
        <w:rPr>
          <w:lang w:val="en-US"/>
        </w:rPr>
        <w:t xml:space="preserve"> in realtion to the carrier frequency</w:t>
      </w:r>
      <w:r w:rsidR="0028485F">
        <w:t xml:space="preserve">), </w:t>
      </w:r>
      <w:r>
        <w:t xml:space="preserve">then we </w:t>
      </w:r>
      <w:r w:rsidR="00DE1C75" w:rsidRPr="00DE1C75">
        <w:rPr>
          <w:lang w:val="en-US"/>
        </w:rPr>
        <w:t>can</w:t>
      </w:r>
      <w:r w:rsidR="0028485F">
        <w:t xml:space="preserve"> </w:t>
      </w:r>
      <w:r>
        <w:t xml:space="preserve">focus on the gNBs ability to do frequency </w:t>
      </w:r>
      <w:r w:rsidR="0028485F">
        <w:t xml:space="preserve">error estimation </w:t>
      </w:r>
      <w:r>
        <w:t xml:space="preserve">on the </w:t>
      </w:r>
      <w:r w:rsidR="0028485F">
        <w:t>P</w:t>
      </w:r>
      <w:r w:rsidR="006B3245">
        <w:t>US</w:t>
      </w:r>
      <w:r w:rsidR="0028485F">
        <w:t>CH</w:t>
      </w:r>
      <w:r w:rsidR="001B00F9" w:rsidRPr="001B00F9">
        <w:rPr>
          <w:lang w:val="en-US"/>
        </w:rPr>
        <w:t xml:space="preserve"> to understand the impact of UE freuency error</w:t>
      </w:r>
      <w:r>
        <w:t xml:space="preserve">. </w:t>
      </w:r>
    </w:p>
    <w:p w14:paraId="3AB7EFA7" w14:textId="77777777" w:rsidR="001B00F9" w:rsidRDefault="001B00F9" w:rsidP="001151CA">
      <w:pPr>
        <w:pStyle w:val="RAN1text"/>
      </w:pPr>
    </w:p>
    <w:p w14:paraId="04873D1C" w14:textId="1FA78413" w:rsidR="007C4C87" w:rsidRPr="00A1296C" w:rsidRDefault="001B00F9" w:rsidP="001151CA">
      <w:pPr>
        <w:pStyle w:val="RAN1text"/>
        <w:rPr>
          <w:b/>
          <w:bCs/>
          <w:lang w:val="en-US"/>
        </w:rPr>
      </w:pPr>
      <w:r w:rsidRPr="001B00F9">
        <w:rPr>
          <w:lang w:val="en-US"/>
        </w:rPr>
        <w:t xml:space="preserve">Lets consider a </w:t>
      </w:r>
      <w:r>
        <w:rPr>
          <w:lang w:val="en-US"/>
        </w:rPr>
        <w:t xml:space="preserve">simple </w:t>
      </w:r>
      <w:r w:rsidRPr="001B00F9">
        <w:rPr>
          <w:lang w:val="en-US"/>
        </w:rPr>
        <w:t xml:space="preserve">worst-case scenario; </w:t>
      </w:r>
      <w:r>
        <w:t xml:space="preserve">assume </w:t>
      </w:r>
      <w:r w:rsidR="00F17790">
        <w:t xml:space="preserve">that the UE is connected to </w:t>
      </w:r>
      <w:r w:rsidR="00F15F79">
        <w:t>a</w:t>
      </w:r>
      <w:r>
        <w:t xml:space="preserve"> radio tranmission po</w:t>
      </w:r>
      <w:r w:rsidRPr="001B00F9">
        <w:rPr>
          <w:lang w:val="en-US"/>
        </w:rPr>
        <w:t>i</w:t>
      </w:r>
      <w:r>
        <w:t>nt</w:t>
      </w:r>
      <w:r w:rsidRPr="001B00F9">
        <w:rPr>
          <w:lang w:val="en-US"/>
        </w:rPr>
        <w:t xml:space="preserve"> (TRP)</w:t>
      </w:r>
      <w:r w:rsidR="00F17790">
        <w:t>,</w:t>
      </w:r>
      <w:r w:rsidR="001A0EBD">
        <w:t xml:space="preserve"> and the UE is moving with speed v on a</w:t>
      </w:r>
      <w:r w:rsidR="00A1296C" w:rsidRPr="00A1296C">
        <w:rPr>
          <w:lang w:val="en-US"/>
        </w:rPr>
        <w:t xml:space="preserve"> straight </w:t>
      </w:r>
      <w:r w:rsidR="001A0EBD" w:rsidRPr="00B2219A">
        <w:t xml:space="preserve">line </w:t>
      </w:r>
      <w:r w:rsidR="00581CB6" w:rsidRPr="00B2219A">
        <w:rPr>
          <w:bCs/>
        </w:rPr>
        <w:t xml:space="preserve">towards </w:t>
      </w:r>
      <w:r w:rsidR="0044686C" w:rsidRPr="00B2219A">
        <w:t>the gNB</w:t>
      </w:r>
      <w:r w:rsidR="00581CB6" w:rsidRPr="00B2219A">
        <w:rPr>
          <w:bCs/>
        </w:rPr>
        <w:t xml:space="preserve"> in a </w:t>
      </w:r>
      <w:r w:rsidR="00A1296C">
        <w:rPr>
          <w:bCs/>
          <w:lang w:val="en-US"/>
        </w:rPr>
        <w:t>typica</w:t>
      </w:r>
      <w:r w:rsidR="00A1296C" w:rsidRPr="00A1296C">
        <w:rPr>
          <w:bCs/>
          <w:lang w:val="en-US"/>
        </w:rPr>
        <w:t xml:space="preserve">l </w:t>
      </w:r>
      <w:r w:rsidR="00581CB6" w:rsidRPr="00B2219A">
        <w:rPr>
          <w:bCs/>
        </w:rPr>
        <w:t xml:space="preserve">line-of-sight scenario. </w:t>
      </w:r>
      <w:r w:rsidR="007C4C87" w:rsidRPr="00B2219A">
        <w:t>The</w:t>
      </w:r>
      <w:r w:rsidR="007C4C87">
        <w:t xml:space="preserve"> maximum frequency error that can be experienced by the gNB</w:t>
      </w:r>
      <w:r w:rsidR="00581CB6">
        <w:rPr>
          <w:b/>
          <w:bCs/>
        </w:rPr>
        <w:t>,</w:t>
      </w:r>
      <w:r w:rsidR="007C4C87">
        <w:t xml:space="preserve"> assumi</w:t>
      </w:r>
      <w:r w:rsidR="0025041B">
        <w:t>ng that the UE is frequency sync</w:t>
      </w:r>
      <w:r w:rsidR="007C4C87">
        <w:t xml:space="preserve">hronized with a frequency error equal to </w:t>
      </w:r>
      <m:oMath>
        <m:r>
          <m:rPr>
            <m:sty m:val="bi"/>
          </m:rPr>
          <w:rPr>
            <w:rFonts w:ascii="Cambria Math" w:hAnsi="Cambria Math"/>
          </w:rPr>
          <m:t>∆f</m:t>
        </m:r>
      </m:oMath>
      <w:r w:rsidR="007C4C87">
        <w:t xml:space="preserve"> Hz</w:t>
      </w:r>
      <w:r w:rsidR="00581CB6">
        <w:rPr>
          <w:b/>
          <w:bCs/>
        </w:rPr>
        <w:t>,</w:t>
      </w:r>
      <w:r w:rsidR="007C4C87">
        <w:t xml:space="preserve"> is </w:t>
      </w:r>
      <w:r w:rsidR="00A1296C" w:rsidRPr="00A1296C">
        <w:rPr>
          <w:lang w:val="en-US"/>
        </w:rPr>
        <w:t>then</w:t>
      </w:r>
    </w:p>
    <w:p w14:paraId="278C7B82" w14:textId="298ACD43" w:rsidR="0025041B" w:rsidRPr="001B00F9" w:rsidRDefault="00423742" w:rsidP="00DE1C75">
      <w:pPr>
        <w:pStyle w:val="RAN1text"/>
        <w:jc w:val="center"/>
        <w:rPr>
          <w:lang w:val="en-US"/>
        </w:rPr>
      </w:pP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error</m:t>
            </m:r>
          </m:e>
        </m:d>
        <m:r>
          <w:rPr>
            <w:rFonts w:ascii="Cambria Math" w:hAnsi="Cambria Math"/>
          </w:rPr>
          <m:t>= 2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+ ∆f = 2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t>c</m:t>
            </m:r>
          </m:den>
        </m:f>
        <m:r>
          <w:rPr>
            <w:rFonts w:ascii="Cambria Math" w:hAnsi="Cambria Math"/>
          </w:rPr>
          <m:t xml:space="preserve">+∆f </m:t>
        </m:r>
      </m:oMath>
      <w:r w:rsidR="00DE1C75" w:rsidRPr="001B00F9">
        <w:rPr>
          <w:lang w:val="en-US"/>
        </w:rPr>
        <w:t>,</w:t>
      </w:r>
    </w:p>
    <w:p w14:paraId="7E8C9EAF" w14:textId="1E338CF3" w:rsidR="0044686C" w:rsidRDefault="00DE1C75" w:rsidP="001151CA">
      <w:pPr>
        <w:pStyle w:val="RAN1text"/>
      </w:pPr>
      <w:r w:rsidRPr="00DE1C75">
        <w:rPr>
          <w:lang w:val="en-US"/>
        </w:rPr>
        <w:t>w</w:t>
      </w:r>
      <w:r w:rsidR="006B3245">
        <w:t xml:space="preserve">here </w:t>
      </w:r>
      <m:oMath>
        <m:r>
          <m:rPr>
            <m:sty m:val="bi"/>
          </m:rPr>
          <w:rPr>
            <w:rFonts w:ascii="Cambria Math" w:hAnsi="Cambria Math"/>
          </w:rPr>
          <m:t>v</m:t>
        </m:r>
      </m:oMath>
      <w:r w:rsidR="006B3245">
        <w:t xml:space="preserve"> is the UE speed (m/s), </w:t>
      </w:r>
      <m:oMath>
        <m:r>
          <m:rPr>
            <m:sty m:val="bi"/>
          </m:rPr>
          <w:rPr>
            <w:rFonts w:ascii="Cambria Math" w:hAnsi="Cambria Math"/>
          </w:rPr>
          <m:t>c</m:t>
        </m:r>
      </m:oMath>
      <w:r w:rsidR="006B3245">
        <w:t xml:space="preserve"> is the speed of light (m/s), </w:t>
      </w:r>
      <w:r w:rsidR="006B3245" w:rsidRPr="00FC7A9B"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</m:oMath>
      <w:r w:rsidR="006B3245" w:rsidRPr="00FC7A9B">
        <w:t xml:space="preserve"> is</w:t>
      </w:r>
      <w:r w:rsidR="006B3245">
        <w:t xml:space="preserve"> the Do</w:t>
      </w:r>
      <w:r w:rsidR="0044686C">
        <w:t>p</w:t>
      </w:r>
      <w:r w:rsidR="006B3245">
        <w:t>pler</w:t>
      </w:r>
      <w:r w:rsidR="006B3245" w:rsidRPr="00C31042">
        <w:t xml:space="preserve"> </w:t>
      </w:r>
      <w:r w:rsidR="00581CB6" w:rsidRPr="00C31042">
        <w:t>shift</w:t>
      </w:r>
      <w:r w:rsidR="006B3245">
        <w:t xml:space="preserve"> (Hz). </w:t>
      </w:r>
    </w:p>
    <w:p w14:paraId="3AB30CEF" w14:textId="77777777" w:rsidR="00A1296C" w:rsidRDefault="00A1296C" w:rsidP="001151CA">
      <w:pPr>
        <w:pStyle w:val="RAN1text"/>
        <w:rPr>
          <w:b/>
        </w:rPr>
      </w:pPr>
    </w:p>
    <w:p w14:paraId="1398834A" w14:textId="7B9A7E07" w:rsidR="00DE1C75" w:rsidRPr="00DE1C75" w:rsidRDefault="0053785A" w:rsidP="00DE1C75">
      <w:pPr>
        <w:pStyle w:val="RAN1text"/>
        <w:rPr>
          <w:lang w:val="en-US"/>
        </w:rPr>
      </w:pPr>
      <w:r>
        <w:rPr>
          <w:b/>
        </w:rPr>
        <w:t>T</w:t>
      </w:r>
      <w:r w:rsidR="006B3245">
        <w:t>he lock-</w:t>
      </w:r>
      <w:r w:rsidR="0025041B" w:rsidRPr="0025041B">
        <w:t xml:space="preserve">in range </w:t>
      </w:r>
      <w:r w:rsidR="00DE51C6">
        <w:t>is determined by</w:t>
      </w:r>
      <w:r w:rsidR="0025041B" w:rsidRPr="0025041B">
        <w:t xml:space="preserve"> the minimum symbol</w:t>
      </w:r>
      <w:r w:rsidR="00A1296C">
        <w:t xml:space="preserve"> distance between available RSs</w:t>
      </w:r>
      <w:r w:rsidR="00DE51C6">
        <w:t xml:space="preserve"> </w:t>
      </w:r>
      <w:r w:rsidR="0025041B" w:rsidRPr="0025041B">
        <w:t xml:space="preserve">that can be used frequency </w:t>
      </w:r>
      <w:r w:rsidR="0025041B">
        <w:t xml:space="preserve">error </w:t>
      </w:r>
      <w:r w:rsidR="0025041B" w:rsidRPr="0025041B">
        <w:t>estimation in the UL</w:t>
      </w:r>
      <w:r w:rsidR="00DE51C6">
        <w:t xml:space="preserve"> and the SCS</w:t>
      </w:r>
      <w:r w:rsidR="0025041B" w:rsidRPr="0025041B">
        <w:t xml:space="preserve">. </w:t>
      </w:r>
      <w:r w:rsidR="00DE1C75">
        <w:rPr>
          <w:lang w:val="en-US"/>
        </w:rPr>
        <w:t xml:space="preserve"> The critical aspect is </w:t>
      </w:r>
      <w:r w:rsidR="00A1296C">
        <w:rPr>
          <w:lang w:val="en-US"/>
        </w:rPr>
        <w:t xml:space="preserve">the </w:t>
      </w:r>
      <w:r w:rsidR="00DE1C75">
        <w:rPr>
          <w:lang w:val="en-US"/>
        </w:rPr>
        <w:t>maximum fre</w:t>
      </w:r>
      <w:r w:rsidR="00A1296C">
        <w:rPr>
          <w:lang w:val="en-US"/>
        </w:rPr>
        <w:t>quency error the gNB can handle;</w:t>
      </w:r>
      <w:r w:rsidR="00DE1C75">
        <w:rPr>
          <w:lang w:val="en-US"/>
        </w:rPr>
        <w:t xml:space="preserve"> the maximum frequency error must below </w:t>
      </w:r>
      <w:r w:rsidR="00A1296C">
        <w:rPr>
          <w:lang w:val="en-US"/>
        </w:rPr>
        <w:t>the uplink frequency lick-in range, other wise the synchronization is likely to fail with very large freqeny errors as a result.</w:t>
      </w:r>
    </w:p>
    <w:p w14:paraId="32C1711F" w14:textId="77777777" w:rsidR="00A1296C" w:rsidRDefault="00A1296C" w:rsidP="001151CA">
      <w:pPr>
        <w:pStyle w:val="RAN1text"/>
      </w:pPr>
    </w:p>
    <w:p w14:paraId="51AB5E37" w14:textId="3776831E" w:rsidR="001A0EBD" w:rsidRDefault="00A1296C" w:rsidP="001151CA">
      <w:pPr>
        <w:pStyle w:val="RAN1text"/>
      </w:pPr>
      <w:r>
        <w:t>T</w:t>
      </w:r>
      <w:r w:rsidR="00DE51C6" w:rsidRPr="00BC14DC">
        <w:t>he</w:t>
      </w:r>
      <w:r w:rsidR="00DE1C75">
        <w:t xml:space="preserve"> lock-in range can be formulated as</w:t>
      </w:r>
    </w:p>
    <w:p w14:paraId="1B5561B4" w14:textId="77777777" w:rsidR="00DE1C75" w:rsidRDefault="00DE1C75" w:rsidP="001151CA">
      <w:pPr>
        <w:pStyle w:val="RAN1text"/>
      </w:pPr>
    </w:p>
    <w:p w14:paraId="03FB54BF" w14:textId="43EAC456" w:rsidR="001A0EBD" w:rsidRDefault="00C31042" w:rsidP="00DE1C75">
      <w:pPr>
        <w:pStyle w:val="RAN1text"/>
        <w:jc w:val="center"/>
      </w:pPr>
      <m:oMath>
        <m:r>
          <w:rPr>
            <w:rFonts w:ascii="Cambria Math" w:hAnsi="Cambria Math"/>
          </w:rPr>
          <m:t>SCS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OFDM</m:t>
                </m:r>
              </m:sub>
            </m:sSub>
          </m:num>
          <m:den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OFDM</m:t>
                    </m:r>
                  </m:sub>
                </m:sSub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CP</m:t>
                    </m:r>
                  </m:sub>
                </m:sSub>
              </m:e>
            </m:d>
            <m:r>
              <w:rPr>
                <w:rFonts w:ascii="Cambria Math" w:hAnsi="Cambria Math"/>
              </w:rPr>
              <m:t>(2n)</m:t>
            </m:r>
          </m:den>
        </m:f>
        <m:r>
          <w:rPr>
            <w:rFonts w:ascii="Cambria Math" w:hAnsi="Cambria Math"/>
          </w:rPr>
          <m:t xml:space="preserve"> ≈ SCS/(2n)</m:t>
        </m:r>
      </m:oMath>
      <w:r w:rsidR="00DE51C6" w:rsidRPr="00C31042">
        <w:t>,</w:t>
      </w:r>
    </w:p>
    <w:p w14:paraId="12FD36E2" w14:textId="77777777" w:rsidR="00C31042" w:rsidRPr="00C31042" w:rsidRDefault="00C31042" w:rsidP="001151CA">
      <w:pPr>
        <w:pStyle w:val="RAN1text"/>
      </w:pPr>
    </w:p>
    <w:p w14:paraId="291F1BC6" w14:textId="254CBD19" w:rsidR="006B3245" w:rsidRDefault="00DE51C6" w:rsidP="001151CA">
      <w:pPr>
        <w:pStyle w:val="RAN1text"/>
      </w:pPr>
      <w:r>
        <w:t>w</w:t>
      </w:r>
      <w:r w:rsidR="001A0EBD">
        <w:t xml:space="preserve">here n is the mimum inter-symbol distance between </w:t>
      </w:r>
      <w:r w:rsidR="00581CB6">
        <w:t xml:space="preserve">adjacent reference </w:t>
      </w:r>
      <w:r w:rsidR="001A0EBD">
        <w:t>symbols used for frequency erro</w:t>
      </w:r>
      <w:r w:rsidR="0044686C">
        <w:t>r</w:t>
      </w:r>
      <w:r w:rsidR="001A0EBD">
        <w:t xml:space="preserve"> estimation.</w:t>
      </w:r>
    </w:p>
    <w:p w14:paraId="2C148F6E" w14:textId="7BEF0186" w:rsidR="00A1296C" w:rsidRDefault="00A1296C" w:rsidP="00A1296C">
      <w:pPr>
        <w:pStyle w:val="RAN1text"/>
        <w:rPr>
          <w:lang w:val="en-US"/>
        </w:rPr>
      </w:pPr>
      <w:r w:rsidRPr="00A1296C">
        <w:rPr>
          <w:lang w:val="en-US"/>
        </w:rPr>
        <w:t>Thus, t</w:t>
      </w:r>
      <w:r w:rsidRPr="006657AB">
        <w:rPr>
          <w:lang w:val="en-US"/>
        </w:rPr>
        <w:t>he</w:t>
      </w:r>
      <w:r w:rsidR="007B6FF9">
        <w:rPr>
          <w:lang w:val="en-US"/>
        </w:rPr>
        <w:t xml:space="preserve"> relaive UE frequency error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∆f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</m:oMath>
      <w:r w:rsidR="007B6FF9" w:rsidRPr="007B6FF9">
        <w:rPr>
          <w:lang w:val="en-US"/>
        </w:rPr>
        <w:t xml:space="preserve"> </w:t>
      </w:r>
      <w:r>
        <w:rPr>
          <w:lang w:val="en-US"/>
        </w:rPr>
        <w:t xml:space="preserve">where gNB frequency synchronization can be </w:t>
      </w:r>
      <w:r w:rsidR="00423742">
        <w:rPr>
          <w:lang w:val="en-US"/>
        </w:rPr>
        <w:t xml:space="preserve">sustained </w:t>
      </w:r>
      <w:r>
        <w:rPr>
          <w:lang w:val="en-US"/>
        </w:rPr>
        <w:t xml:space="preserve"> can then be approximated, </w:t>
      </w:r>
      <w:r w:rsidRPr="006657AB">
        <w:rPr>
          <w:lang w:val="en-US"/>
        </w:rPr>
        <w:t xml:space="preserve">given </w:t>
      </w:r>
      <w:r w:rsidR="007B6FF9">
        <w:rPr>
          <w:lang w:val="en-US"/>
        </w:rPr>
        <w:t xml:space="preserve">SCS, </w:t>
      </w:r>
      <w:r>
        <w:rPr>
          <w:lang w:val="en-US"/>
        </w:rPr>
        <w:t xml:space="preserve">the </w:t>
      </w:r>
      <w:r>
        <w:t xml:space="preserve">UE speed </w:t>
      </w:r>
      <m:oMath>
        <m:r>
          <m:rPr>
            <m:sty m:val="bi"/>
          </m:rPr>
          <w:rPr>
            <w:rFonts w:ascii="Cambria Math" w:hAnsi="Cambria Math"/>
          </w:rPr>
          <m:t>v</m:t>
        </m:r>
      </m:oMath>
      <w:r>
        <w:rPr>
          <w:b/>
          <w:lang w:val="en-US"/>
        </w:rPr>
        <w:t xml:space="preserve"> </w:t>
      </w:r>
      <w:r w:rsidRPr="006657AB">
        <w:rPr>
          <w:lang w:val="en-US"/>
        </w:rPr>
        <w:t>and</w:t>
      </w:r>
      <w:r>
        <w:rPr>
          <w:lang w:val="en-US"/>
        </w:rPr>
        <w:t xml:space="preserve"> </w:t>
      </w:r>
      <w:r>
        <w:t>the mimum inter-symbol distance between adjacent reference symbols used for frequency error estimation</w:t>
      </w:r>
      <w:r>
        <w:rPr>
          <w:lang w:val="en-US"/>
        </w:rPr>
        <w:t xml:space="preserve"> n as</w:t>
      </w:r>
    </w:p>
    <w:p w14:paraId="2BCF32D9" w14:textId="38A34EE0" w:rsidR="00A1296C" w:rsidRPr="00B9636B" w:rsidRDefault="007B6FF9" w:rsidP="00A1296C">
      <w:pPr>
        <w:pStyle w:val="RAN1text"/>
      </w:pPr>
      <m:oMathPara>
        <m:oMath>
          <m:r>
            <w:rPr>
              <w:rFonts w:ascii="Cambria Math" w:hAnsi="Cambria Math"/>
            </w:rPr>
            <m:t>∆f/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/>
            </w:rPr>
            <m:t xml:space="preserve"> </m:t>
          </m:r>
          <m:r>
            <w:rPr>
              <w:rFonts w:ascii="Cambria Math" w:hAnsi="Cambria Math"/>
            </w:rPr>
            <m:t>≈max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 xml:space="preserve">SCS 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/>
                    </w:rPr>
                    <m:t>2n</m:t>
                  </m:r>
                </m:den>
              </m:f>
              <m:r>
                <w:rPr>
                  <w:rFonts w:ascii="Cambria Math" w:hAnsi="Cambria Math"/>
                </w:rPr>
                <m:t>-2v/c ,0.0</m:t>
              </m:r>
            </m:e>
          </m:d>
        </m:oMath>
      </m:oMathPara>
    </w:p>
    <w:p w14:paraId="0BFF3C61" w14:textId="77777777" w:rsidR="00A1296C" w:rsidRDefault="00A1296C" w:rsidP="001151CA">
      <w:pPr>
        <w:pStyle w:val="RAN1text"/>
      </w:pPr>
    </w:p>
    <w:p w14:paraId="072C553C" w14:textId="77777777" w:rsidR="00DE1C75" w:rsidRPr="001A0EBD" w:rsidRDefault="00DE1C75" w:rsidP="001151CA">
      <w:pPr>
        <w:pStyle w:val="RAN1text"/>
      </w:pPr>
    </w:p>
    <w:p w14:paraId="29B90382" w14:textId="2D7620BD" w:rsidR="00296731" w:rsidRDefault="0078190B" w:rsidP="006027F6">
      <w:pPr>
        <w:pStyle w:val="Heading2"/>
        <w:rPr>
          <w:lang w:val="en-US"/>
        </w:rPr>
      </w:pPr>
      <w:r>
        <w:rPr>
          <w:lang w:val="en-US"/>
        </w:rPr>
        <w:t>Frequency error analysysis</w:t>
      </w:r>
    </w:p>
    <w:p w14:paraId="6FA89CDF" w14:textId="5D463F00" w:rsidR="00A1296C" w:rsidRDefault="00A1296C" w:rsidP="00A1296C">
      <w:pPr>
        <w:pStyle w:val="RAN1text"/>
      </w:pPr>
      <w:r w:rsidRPr="00A1296C">
        <w:rPr>
          <w:lang w:val="en-US"/>
        </w:rPr>
        <w:t>In the fi</w:t>
      </w:r>
      <w:r w:rsidR="00423742">
        <w:rPr>
          <w:lang w:val="en-US"/>
        </w:rPr>
        <w:t>g</w:t>
      </w:r>
      <w:r w:rsidRPr="00A1296C">
        <w:rPr>
          <w:lang w:val="en-US"/>
        </w:rPr>
        <w:t>ures below</w:t>
      </w:r>
      <w:r>
        <w:rPr>
          <w:lang w:val="en-US"/>
        </w:rPr>
        <w:t xml:space="preserve">, </w:t>
      </w:r>
      <w:r>
        <w:t>the</w:t>
      </w:r>
      <w:r w:rsidRPr="00A1296C">
        <w:rPr>
          <w:lang w:val="en-US"/>
        </w:rPr>
        <w:t xml:space="preserve"> relaive </w:t>
      </w:r>
      <w:r>
        <w:t>UE frequency synchronization erro</w:t>
      </w:r>
      <w:r w:rsidRPr="00DE1C75">
        <w:rPr>
          <w:lang w:val="en-US"/>
        </w:rPr>
        <w:t>r</w:t>
      </w:r>
      <w:r>
        <w:rPr>
          <w:lang w:val="en-US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∆f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</m:oMath>
      <w:r w:rsidR="007B6FF9">
        <w:rPr>
          <w:lang w:val="en-US"/>
        </w:rPr>
        <w:t xml:space="preserve"> </w:t>
      </w:r>
      <w:r w:rsidR="00423742">
        <w:rPr>
          <w:lang w:val="en-US"/>
        </w:rPr>
        <w:t>where gNB frequency synchronization can be sustained</w:t>
      </w:r>
      <w:r w:rsidR="007B6FF9">
        <w:rPr>
          <w:lang w:val="en-US"/>
        </w:rPr>
        <w:t xml:space="preserve"> </w:t>
      </w:r>
      <w:r w:rsidR="007B6FF9">
        <w:t xml:space="preserve">is plotted versus </w:t>
      </w:r>
      <w:r w:rsidR="007B6FF9" w:rsidRPr="00A1296C">
        <w:rPr>
          <w:lang w:val="en-US"/>
        </w:rPr>
        <w:t xml:space="preserve"> t</w:t>
      </w:r>
      <w:r w:rsidR="007B6FF9" w:rsidRPr="006657AB">
        <w:rPr>
          <w:lang w:val="en-US"/>
        </w:rPr>
        <w:t>he maximum carrier frequency</w:t>
      </w:r>
      <w:r w:rsidR="00423742" w:rsidRPr="00423742">
        <w:rPr>
          <w:lang w:val="en-US"/>
        </w:rPr>
        <w:t xml:space="preserve">. </w:t>
      </w:r>
      <w:r>
        <w:rPr>
          <w:lang w:val="en-US"/>
        </w:rPr>
        <w:t xml:space="preserve">The different figures show results for </w:t>
      </w:r>
      <w:r>
        <w:t xml:space="preserve">different assumptiuons on UE speed and </w:t>
      </w:r>
      <w:r w:rsidRPr="0025041B">
        <w:t>the minimum symbol distance between available RSs</w:t>
      </w:r>
      <w:r w:rsidRPr="00A1296C">
        <w:rPr>
          <w:lang w:val="en-US"/>
        </w:rPr>
        <w:t>.</w:t>
      </w:r>
      <w:r w:rsidRPr="0025041B">
        <w:t xml:space="preserve"> </w:t>
      </w:r>
      <w:r>
        <w:t xml:space="preserve"> </w:t>
      </w:r>
    </w:p>
    <w:p w14:paraId="3296FF63" w14:textId="77777777" w:rsidR="00A1296C" w:rsidRDefault="00A1296C" w:rsidP="00A1296C">
      <w:pPr>
        <w:pStyle w:val="RAN1text"/>
      </w:pPr>
    </w:p>
    <w:p w14:paraId="69137115" w14:textId="77777777" w:rsidR="00A1296C" w:rsidRDefault="00A1296C" w:rsidP="00A1296C">
      <w:pPr>
        <w:pStyle w:val="RAN1text"/>
      </w:pPr>
    </w:p>
    <w:p w14:paraId="29E62C77" w14:textId="521C9F02" w:rsidR="00A1296C" w:rsidRPr="00B9636B" w:rsidRDefault="00A1296C" w:rsidP="00A1296C">
      <w:pPr>
        <w:pStyle w:val="RAN1text"/>
        <w:rPr>
          <w:lang w:val="en-US"/>
        </w:rPr>
      </w:pPr>
      <w:r w:rsidRPr="00B9636B">
        <w:rPr>
          <w:lang w:val="en-US"/>
        </w:rPr>
        <w:t>A typcal</w:t>
      </w:r>
      <w:r>
        <w:rPr>
          <w:lang w:val="en-US"/>
        </w:rPr>
        <w:t xml:space="preserve">, well performng, </w:t>
      </w:r>
      <w:r w:rsidRPr="00B9636B">
        <w:rPr>
          <w:lang w:val="en-US"/>
        </w:rPr>
        <w:t xml:space="preserve"> frequency synchronization algorithm for NR would </w:t>
      </w:r>
      <w:r>
        <w:rPr>
          <w:lang w:val="en-US"/>
        </w:rPr>
        <w:t xml:space="preserve">typically </w:t>
      </w:r>
      <w:r w:rsidRPr="00B9636B">
        <w:rPr>
          <w:lang w:val="en-US"/>
        </w:rPr>
        <w:t xml:space="preserve">have </w:t>
      </w:r>
      <w:r w:rsidR="00423742">
        <w:rPr>
          <w:lang w:val="en-US"/>
        </w:rPr>
        <w:t>a</w:t>
      </w:r>
      <w:r>
        <w:rPr>
          <w:lang w:val="en-US"/>
        </w:rPr>
        <w:t xml:space="preserve"> synchronization error at -6dB with a rms of less than a few procent of the SCS [</w:t>
      </w:r>
      <w:r w:rsidR="00423742">
        <w:rPr>
          <w:lang w:val="en-US"/>
        </w:rPr>
        <w:t>2-3</w:t>
      </w:r>
      <w:r>
        <w:rPr>
          <w:lang w:val="en-US"/>
        </w:rPr>
        <w:t xml:space="preserve">]. </w:t>
      </w:r>
      <w:r w:rsidR="00423742">
        <w:rPr>
          <w:lang w:val="en-US"/>
        </w:rPr>
        <w:t xml:space="preserve"> </w:t>
      </w:r>
      <w:r>
        <w:rPr>
          <w:lang w:val="en-US"/>
        </w:rPr>
        <w:t xml:space="preserve">  </w:t>
      </w:r>
    </w:p>
    <w:p w14:paraId="27D2BD5E" w14:textId="77777777" w:rsidR="00A1296C" w:rsidRPr="00A1296C" w:rsidRDefault="00A1296C" w:rsidP="00A1296C">
      <w:pPr>
        <w:rPr>
          <w:lang w:val="en-US"/>
        </w:rPr>
      </w:pPr>
    </w:p>
    <w:p w14:paraId="574A02A4" w14:textId="149A849E" w:rsidR="00296731" w:rsidRDefault="00A1296C" w:rsidP="001151CA">
      <w:pPr>
        <w:pStyle w:val="RAN1text"/>
        <w:rPr>
          <w:lang w:val="en-US"/>
        </w:rPr>
      </w:pPr>
      <w:r>
        <w:rPr>
          <w:lang w:val="en-US"/>
        </w:rPr>
        <w:lastRenderedPageBreak/>
        <w:t>W</w:t>
      </w:r>
      <w:r w:rsidR="00296731" w:rsidRPr="00296731">
        <w:rPr>
          <w:lang w:val="en-US"/>
        </w:rPr>
        <w:t xml:space="preserve">e plot the </w:t>
      </w:r>
      <w:r w:rsidR="00865CBF">
        <w:rPr>
          <w:lang w:val="en-US"/>
        </w:rPr>
        <w:t xml:space="preserve">relative UE frequency error </w:t>
      </w:r>
      <m:oMath>
        <m: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865CBF" w:rsidRPr="00865CBF">
        <w:rPr>
          <w:lang w:val="en-US"/>
        </w:rPr>
        <w:t xml:space="preserve"> </w:t>
      </w:r>
      <w:r w:rsidR="00296731" w:rsidRPr="00296731">
        <w:rPr>
          <w:lang w:val="en-US"/>
        </w:rPr>
        <w:t xml:space="preserve">for </w:t>
      </w:r>
      <w:r w:rsidR="0055523C">
        <w:rPr>
          <w:lang w:val="en-US"/>
        </w:rPr>
        <w:t xml:space="preserve">different UL RS spacing </w:t>
      </w:r>
      <w:r w:rsidR="00865CBF">
        <w:rPr>
          <w:lang w:val="en-US"/>
        </w:rPr>
        <w:t>n</w:t>
      </w:r>
      <w:r w:rsidR="0055523C">
        <w:rPr>
          <w:lang w:val="en-US"/>
        </w:rPr>
        <w:t>,</w:t>
      </w:r>
      <w:r w:rsidR="00296731" w:rsidRPr="00296731">
        <w:rPr>
          <w:lang w:val="en-US"/>
        </w:rPr>
        <w:t xml:space="preserve"> and v = </w:t>
      </w:r>
      <w:r w:rsidR="00296731">
        <w:rPr>
          <w:lang w:val="en-US"/>
        </w:rPr>
        <w:t>{</w:t>
      </w:r>
      <w:r w:rsidR="00296731" w:rsidRPr="00296731">
        <w:rPr>
          <w:lang w:val="en-US"/>
        </w:rPr>
        <w:t>100</w:t>
      </w:r>
      <w:r w:rsidR="00AD1769">
        <w:rPr>
          <w:lang w:val="en-US"/>
        </w:rPr>
        <w:t xml:space="preserve">, 500} km/h </w:t>
      </w:r>
      <w:r w:rsidR="00865CBF">
        <w:rPr>
          <w:lang w:val="en-US"/>
        </w:rPr>
        <w:t xml:space="preserve">(solid lines) </w:t>
      </w:r>
      <w:r w:rsidR="00AD1769">
        <w:rPr>
          <w:lang w:val="en-US"/>
        </w:rPr>
        <w:t xml:space="preserve">against </w:t>
      </w:r>
      <w:r w:rsidR="00865CBF" w:rsidRPr="00296731">
        <w:rPr>
          <w:lang w:val="en-US"/>
        </w:rPr>
        <w:t>maximum carrier frequency</w:t>
      </w:r>
      <w:r w:rsidR="007B6FF9">
        <w:rPr>
          <w:lang w:val="en-US"/>
        </w:rPr>
        <w:t xml:space="preserve">. Also included in the plot are </w:t>
      </w:r>
      <w:r w:rsidR="00865CBF">
        <w:rPr>
          <w:lang w:val="en-US"/>
        </w:rPr>
        <w:t xml:space="preserve">example performance curves showing </w:t>
      </w:r>
      <w:r w:rsidR="007B6FF9">
        <w:rPr>
          <w:lang w:val="en-US"/>
        </w:rPr>
        <w:t xml:space="preserve">the relaive UE frequency error </w:t>
      </w:r>
      <m:oMath>
        <m: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B6FF9" w:rsidRPr="00865CBF">
        <w:rPr>
          <w:lang w:val="en-US"/>
        </w:rPr>
        <w:t xml:space="preserve"> for a typical frequency synchronization algorithm </w:t>
      </w:r>
      <w:r w:rsidR="007B6FF9" w:rsidRPr="00B9636B">
        <w:rPr>
          <w:lang w:val="en-US"/>
        </w:rPr>
        <w:t xml:space="preserve">have </w:t>
      </w:r>
      <w:r w:rsidR="007B6FF9">
        <w:rPr>
          <w:lang w:val="en-US"/>
        </w:rPr>
        <w:t>an synchronization error at -6dB  equal to one procent of the SCS verus carrier frequency.</w:t>
      </w:r>
    </w:p>
    <w:p w14:paraId="3869AC6C" w14:textId="10743815" w:rsidR="00423742" w:rsidRDefault="00423742" w:rsidP="001151CA">
      <w:pPr>
        <w:pStyle w:val="RAN1text"/>
        <w:rPr>
          <w:lang w:val="en-US"/>
        </w:rPr>
      </w:pPr>
    </w:p>
    <w:p w14:paraId="6EE26810" w14:textId="135DCB9D" w:rsidR="007B6FF9" w:rsidRDefault="00423742" w:rsidP="007B6FF9">
      <w:pPr>
        <w:pStyle w:val="RAN1text"/>
        <w:rPr>
          <w:lang w:val="en-US"/>
        </w:rPr>
      </w:pPr>
      <w:r>
        <w:rPr>
          <w:lang w:val="en-US"/>
        </w:rPr>
        <w:t xml:space="preserve">The intersection of </w:t>
      </w:r>
      <w:r w:rsidR="00DB6DE6">
        <w:rPr>
          <w:lang w:val="en-US"/>
        </w:rPr>
        <w:t>each</w:t>
      </w:r>
      <w:r>
        <w:rPr>
          <w:lang w:val="en-US"/>
        </w:rPr>
        <w:t xml:space="preserve"> UE frequency synchronization  </w:t>
      </w:r>
      <m:oMath>
        <m: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Pr="00423742">
        <w:rPr>
          <w:lang w:val="en-US"/>
        </w:rPr>
        <w:t xml:space="preserve"> </w:t>
      </w:r>
      <w:r>
        <w:rPr>
          <w:lang w:val="en-US"/>
        </w:rPr>
        <w:t xml:space="preserve"> versus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Pr="00423742">
        <w:rPr>
          <w:lang w:val="en-US"/>
        </w:rPr>
        <w:t xml:space="preserve"> </w:t>
      </w:r>
      <w:r w:rsidR="00DB6DE6">
        <w:rPr>
          <w:lang w:val="en-US"/>
        </w:rPr>
        <w:t xml:space="preserve">curve </w:t>
      </w:r>
      <w:r>
        <w:rPr>
          <w:lang w:val="en-US"/>
        </w:rPr>
        <w:t xml:space="preserve"> and the </w:t>
      </w:r>
      <w:r w:rsidR="007B6FF9">
        <w:rPr>
          <w:lang w:val="en-US"/>
        </w:rPr>
        <w:t xml:space="preserve">relaive UE frequency error </w:t>
      </w:r>
      <m:oMath>
        <m: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B6FF9">
        <w:rPr>
          <w:lang w:val="en-US"/>
        </w:rPr>
        <w:t xml:space="preserve"> verus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DB6DE6">
        <w:rPr>
          <w:lang w:val="en-US"/>
        </w:rPr>
        <w:t xml:space="preserve"> curve </w:t>
      </w:r>
      <w:r w:rsidR="007B6FF9">
        <w:rPr>
          <w:lang w:val="en-US"/>
        </w:rPr>
        <w:t>constitutes an upper bound on the carrier frequency for synchronization to work</w:t>
      </w:r>
      <w:r w:rsidR="00BE3560">
        <w:rPr>
          <w:lang w:val="en-US"/>
        </w:rPr>
        <w:t xml:space="preserve"> for a given SCS</w:t>
      </w:r>
      <w:r w:rsidR="007B6FF9">
        <w:rPr>
          <w:lang w:val="en-US"/>
        </w:rPr>
        <w:t xml:space="preserve">. </w:t>
      </w:r>
      <w:r w:rsidR="00BE3560">
        <w:rPr>
          <w:lang w:val="en-US"/>
        </w:rPr>
        <w:t xml:space="preserve">For carrier frequencies below this intersection point synchronization works </w:t>
      </w:r>
      <w:r w:rsidR="00DB6DE6">
        <w:rPr>
          <w:lang w:val="en-US"/>
        </w:rPr>
        <w:t>well</w:t>
      </w:r>
      <w:r w:rsidR="00BE3560">
        <w:rPr>
          <w:lang w:val="en-US"/>
        </w:rPr>
        <w:t xml:space="preserve">, </w:t>
      </w:r>
      <w:r w:rsidR="00DB6DE6">
        <w:rPr>
          <w:lang w:val="en-US"/>
        </w:rPr>
        <w:t xml:space="preserve">for carrier frequencies </w:t>
      </w:r>
      <w:r w:rsidR="00BE3560">
        <w:rPr>
          <w:lang w:val="en-US"/>
        </w:rPr>
        <w:t xml:space="preserve">above this </w:t>
      </w:r>
      <w:r w:rsidR="00DB6DE6">
        <w:rPr>
          <w:lang w:val="en-US"/>
        </w:rPr>
        <w:t xml:space="preserve">intersection </w:t>
      </w:r>
      <w:r w:rsidR="00BE3560">
        <w:rPr>
          <w:lang w:val="en-US"/>
        </w:rPr>
        <w:t xml:space="preserve">point synchronization of users with SNR below -6 dB is likely to have very bad performance. </w:t>
      </w:r>
    </w:p>
    <w:p w14:paraId="559830F4" w14:textId="4934CC7F" w:rsidR="00423742" w:rsidRPr="00423742" w:rsidRDefault="00423742" w:rsidP="001151CA">
      <w:pPr>
        <w:pStyle w:val="RAN1text"/>
        <w:rPr>
          <w:lang w:val="en-US"/>
        </w:rPr>
      </w:pPr>
    </w:p>
    <w:p w14:paraId="6B81F2FA" w14:textId="77777777" w:rsidR="00423742" w:rsidRPr="00865CBF" w:rsidRDefault="00423742" w:rsidP="001151CA">
      <w:pPr>
        <w:pStyle w:val="RAN1text"/>
        <w:rPr>
          <w:lang w:val="en-US"/>
        </w:rPr>
      </w:pPr>
    </w:p>
    <w:p w14:paraId="1E9C1AB9" w14:textId="77777777" w:rsidR="00581CB6" w:rsidRPr="00865CBF" w:rsidRDefault="00581CB6" w:rsidP="001151CA">
      <w:pPr>
        <w:pStyle w:val="RAN1text"/>
        <w:rPr>
          <w:b/>
          <w:lang w:val="en-US"/>
        </w:rPr>
      </w:pPr>
    </w:p>
    <w:p w14:paraId="3644CD8F" w14:textId="77777777" w:rsidR="002A7603" w:rsidRDefault="00B9636B" w:rsidP="00385F13">
      <w:pPr>
        <w:pStyle w:val="RAN1text"/>
        <w:keepNext/>
        <w:jc w:val="center"/>
      </w:pPr>
      <w:r w:rsidRPr="00B9636B">
        <w:rPr>
          <w:noProof/>
        </w:rPr>
        <w:drawing>
          <wp:inline distT="0" distB="0" distL="0" distR="0" wp14:anchorId="66B53F15" wp14:editId="444550C9">
            <wp:extent cx="4194000" cy="3142800"/>
            <wp:effectExtent l="0" t="0" r="0" b="635"/>
            <wp:docPr id="8" name="Picture 8" descr="C:\Users\ecshaer\Documents\Repository\ER-RAT\2016\Work\MATLAB\ppm_fc_n=7v=100_km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cshaer\Documents\Repository\ER-RAT\2016\Work\MATLAB\ppm_fc_n=7v=100_kmph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000" cy="31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66238" w14:textId="45B39D5F" w:rsidR="00361959" w:rsidRPr="00361959" w:rsidRDefault="002A7603" w:rsidP="00361959">
      <w:pPr>
        <w:pStyle w:val="RAN1text"/>
        <w:rPr>
          <w:b/>
          <w:lang w:val="en-US"/>
        </w:rPr>
      </w:pPr>
      <w:r w:rsidRPr="00361959">
        <w:rPr>
          <w:b/>
        </w:rPr>
        <w:t xml:space="preserve">Figure </w:t>
      </w:r>
      <w:r w:rsidRPr="00361959">
        <w:rPr>
          <w:b/>
        </w:rPr>
        <w:fldChar w:fldCharType="begin"/>
      </w:r>
      <w:r w:rsidRPr="00361959">
        <w:rPr>
          <w:b/>
        </w:rPr>
        <w:instrText xml:space="preserve"> SEQ Figure \* ARABIC </w:instrText>
      </w:r>
      <w:r w:rsidRPr="00361959">
        <w:rPr>
          <w:b/>
        </w:rPr>
        <w:fldChar w:fldCharType="separate"/>
      </w:r>
      <w:r w:rsidRPr="00361959">
        <w:rPr>
          <w:b/>
          <w:noProof/>
        </w:rPr>
        <w:t>1</w:t>
      </w:r>
      <w:r w:rsidRPr="00361959">
        <w:rPr>
          <w:b/>
        </w:rPr>
        <w:fldChar w:fldCharType="end"/>
      </w:r>
      <w:r w:rsidR="00361959" w:rsidRPr="00361959">
        <w:rPr>
          <w:b/>
        </w:rPr>
        <w:t xml:space="preserve"> </w:t>
      </w:r>
      <w:r w:rsidR="00361959" w:rsidRPr="00361959">
        <w:rPr>
          <w:b/>
          <w:lang w:val="en-US"/>
        </w:rPr>
        <w:t xml:space="preserve">Relative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for different UL RS spacing n</w:t>
      </w:r>
      <w:r w:rsidR="00361959">
        <w:rPr>
          <w:b/>
          <w:lang w:val="en-US"/>
        </w:rPr>
        <w:t>=2</w:t>
      </w:r>
      <w:r w:rsidR="00361959" w:rsidRPr="00361959">
        <w:rPr>
          <w:b/>
          <w:lang w:val="en-US"/>
        </w:rPr>
        <w:t xml:space="preserve">, and v = 100 km/h (solid lines) against maximum carrier frequency. Also included in the plot are example performance curves showing the relaive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</w:t>
      </w:r>
      <w:r w:rsidR="00361959">
        <w:rPr>
          <w:b/>
          <w:lang w:val="en-US"/>
        </w:rPr>
        <w:t xml:space="preserve">(dashed line) </w:t>
      </w:r>
      <w:r w:rsidR="00361959" w:rsidRPr="00361959">
        <w:rPr>
          <w:b/>
          <w:lang w:val="en-US"/>
        </w:rPr>
        <w:t>for a typical frequency synchronization algorithm have an synchronization error at -6dB  equal to one procent of the SCS verus carrier frequency.</w:t>
      </w:r>
    </w:p>
    <w:p w14:paraId="0DF85E69" w14:textId="6C426495" w:rsidR="00BE3560" w:rsidRPr="00361959" w:rsidRDefault="00BE3560" w:rsidP="002A7603">
      <w:pPr>
        <w:pStyle w:val="Caption"/>
        <w:jc w:val="both"/>
        <w:rPr>
          <w:lang w:val="en-US"/>
        </w:rPr>
      </w:pPr>
    </w:p>
    <w:p w14:paraId="480A8391" w14:textId="77777777" w:rsidR="002A7603" w:rsidRDefault="00BE3560" w:rsidP="00385F13">
      <w:pPr>
        <w:pStyle w:val="RAN1text"/>
        <w:keepNext/>
        <w:jc w:val="center"/>
      </w:pPr>
      <w:r w:rsidRPr="00B9636B">
        <w:rPr>
          <w:noProof/>
        </w:rPr>
        <w:lastRenderedPageBreak/>
        <w:drawing>
          <wp:inline distT="0" distB="0" distL="0" distR="0" wp14:anchorId="206EC3B8" wp14:editId="545739B7">
            <wp:extent cx="4194000" cy="3142800"/>
            <wp:effectExtent l="0" t="0" r="0" b="635"/>
            <wp:docPr id="6" name="Picture 6" descr="C:\Users\ecshaer\Documents\Repository\ER-RAT\2016\Work\MATLAB\ppm_fc_n=4v=100_km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cshaer\Documents\Repository\ER-RAT\2016\Work\MATLAB\ppm_fc_n=4v=100_kmph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000" cy="31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A009B" w14:textId="189433DA" w:rsidR="00361959" w:rsidRPr="00361959" w:rsidRDefault="002A7603" w:rsidP="00361959">
      <w:pPr>
        <w:pStyle w:val="RAN1text"/>
        <w:rPr>
          <w:b/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 w:rsidR="00361959">
        <w:t xml:space="preserve"> </w:t>
      </w:r>
      <w:r w:rsidR="00361959" w:rsidRPr="00361959">
        <w:rPr>
          <w:b/>
          <w:lang w:val="en-US"/>
        </w:rPr>
        <w:t xml:space="preserve">Relative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for different UL RS spacing n</w:t>
      </w:r>
      <w:r w:rsidR="00361959">
        <w:rPr>
          <w:b/>
          <w:lang w:val="en-US"/>
        </w:rPr>
        <w:t>=4</w:t>
      </w:r>
      <w:r w:rsidR="00361959" w:rsidRPr="00361959">
        <w:rPr>
          <w:b/>
          <w:lang w:val="en-US"/>
        </w:rPr>
        <w:t xml:space="preserve">, and v = 100 km/h (solid lines) against maximum carrier frequency. Also included in the plot are example performance curves showing the relaive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</w:t>
      </w:r>
      <w:r w:rsidR="00361959">
        <w:rPr>
          <w:b/>
          <w:lang w:val="en-US"/>
        </w:rPr>
        <w:t xml:space="preserve">(dashed line) </w:t>
      </w:r>
      <w:r w:rsidR="00361959" w:rsidRPr="00361959">
        <w:rPr>
          <w:b/>
          <w:lang w:val="en-US"/>
        </w:rPr>
        <w:t>for a typical frequency synchronization algorithm have an synchronization error at -6dB  equal to one procent of the SCS verus carrier frequency.</w:t>
      </w:r>
    </w:p>
    <w:p w14:paraId="2BC626F5" w14:textId="77777777" w:rsidR="00361959" w:rsidRPr="00361959" w:rsidRDefault="00361959" w:rsidP="00361959">
      <w:pPr>
        <w:pStyle w:val="Caption"/>
        <w:jc w:val="both"/>
        <w:rPr>
          <w:lang w:val="en-US"/>
        </w:rPr>
      </w:pPr>
    </w:p>
    <w:p w14:paraId="14EFFBA2" w14:textId="375B8C10" w:rsidR="002A7603" w:rsidRPr="00361959" w:rsidRDefault="002A7603" w:rsidP="002A7603">
      <w:pPr>
        <w:pStyle w:val="Caption"/>
        <w:jc w:val="both"/>
        <w:rPr>
          <w:lang w:val="en-US"/>
        </w:rPr>
      </w:pPr>
    </w:p>
    <w:p w14:paraId="05FBFBC8" w14:textId="77777777" w:rsidR="002A7603" w:rsidRDefault="00B9636B" w:rsidP="00385F13">
      <w:pPr>
        <w:pStyle w:val="RAN1text"/>
        <w:keepNext/>
        <w:jc w:val="center"/>
      </w:pPr>
      <w:r w:rsidRPr="00B9636B">
        <w:rPr>
          <w:noProof/>
        </w:rPr>
        <w:drawing>
          <wp:inline distT="0" distB="0" distL="0" distR="0" wp14:anchorId="500EDA34" wp14:editId="051AA7D5">
            <wp:extent cx="4194000" cy="3142800"/>
            <wp:effectExtent l="0" t="0" r="0" b="635"/>
            <wp:docPr id="7" name="Picture 7" descr="C:\Users\ecshaer\Documents\Repository\ER-RAT\2016\Work\MATLAB\ppm_fc_n=4v=500_km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cshaer\Documents\Repository\ER-RAT\2016\Work\MATLAB\ppm_fc_n=4v=500_kmph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000" cy="31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0B73E" w14:textId="14A383E1" w:rsidR="00361959" w:rsidRPr="00361959" w:rsidRDefault="002A7603" w:rsidP="00361959">
      <w:pPr>
        <w:pStyle w:val="RAN1text"/>
        <w:rPr>
          <w:b/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 w:rsidR="00361959" w:rsidRPr="00361959">
        <w:rPr>
          <w:b/>
          <w:lang w:val="en-US"/>
        </w:rPr>
        <w:t xml:space="preserve"> </w:t>
      </w:r>
      <w:bookmarkStart w:id="3" w:name="_Hlk498724144"/>
      <w:r w:rsidR="00361959" w:rsidRPr="00361959">
        <w:rPr>
          <w:b/>
          <w:lang w:val="en-US"/>
        </w:rPr>
        <w:t xml:space="preserve">Relative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for different UL RS spacing n</w:t>
      </w:r>
      <w:r w:rsidR="00361959">
        <w:rPr>
          <w:b/>
          <w:lang w:val="en-US"/>
        </w:rPr>
        <w:t>=4</w:t>
      </w:r>
      <w:r w:rsidR="00361959" w:rsidRPr="00361959">
        <w:rPr>
          <w:b/>
          <w:lang w:val="en-US"/>
        </w:rPr>
        <w:t xml:space="preserve">, and v = </w:t>
      </w:r>
      <w:r w:rsidR="00361959">
        <w:rPr>
          <w:b/>
          <w:lang w:val="en-US"/>
        </w:rPr>
        <w:t>500</w:t>
      </w:r>
      <w:r w:rsidR="00361959" w:rsidRPr="00361959">
        <w:rPr>
          <w:b/>
          <w:lang w:val="en-US"/>
        </w:rPr>
        <w:t xml:space="preserve"> km/h (solid lines) against maximum carrier frequency. Also included in the plot are example performance curves showing the relaive UE frequency error </w:t>
      </w:r>
      <m:oMath>
        <m:r>
          <m:rPr>
            <m:sty m:val="bi"/>
          </m:rPr>
          <w:rPr>
            <w:rFonts w:ascii="Cambria Math" w:hAnsi="Cambria Math"/>
          </w:rPr>
          <m:t>∆f/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</m:oMath>
      <w:r w:rsidR="00361959" w:rsidRPr="00361959">
        <w:rPr>
          <w:b/>
          <w:lang w:val="en-US"/>
        </w:rPr>
        <w:t xml:space="preserve"> </w:t>
      </w:r>
      <w:r w:rsidR="00361959">
        <w:rPr>
          <w:b/>
          <w:lang w:val="en-US"/>
        </w:rPr>
        <w:t xml:space="preserve">(dashed line) </w:t>
      </w:r>
      <w:r w:rsidR="00361959" w:rsidRPr="00361959">
        <w:rPr>
          <w:b/>
          <w:lang w:val="en-US"/>
        </w:rPr>
        <w:t>for a typical frequency synchronization algorithm have an synchronization error at -6dB  equal to one procent of the SCS verus carrier frequency.</w:t>
      </w:r>
      <w:bookmarkEnd w:id="3"/>
    </w:p>
    <w:p w14:paraId="55829087" w14:textId="77777777" w:rsidR="00361959" w:rsidRPr="00361959" w:rsidRDefault="00361959" w:rsidP="00361959">
      <w:pPr>
        <w:pStyle w:val="Caption"/>
        <w:jc w:val="both"/>
        <w:rPr>
          <w:lang w:val="en-US"/>
        </w:rPr>
      </w:pPr>
    </w:p>
    <w:p w14:paraId="4C285505" w14:textId="19A6A5D7" w:rsidR="00BE3560" w:rsidRPr="00361959" w:rsidRDefault="00BE3560" w:rsidP="002A7603">
      <w:pPr>
        <w:pStyle w:val="Caption"/>
        <w:jc w:val="both"/>
        <w:rPr>
          <w:lang w:val="en-US"/>
        </w:rPr>
      </w:pPr>
    </w:p>
    <w:p w14:paraId="4A747FE9" w14:textId="18A3A234" w:rsidR="002A7603" w:rsidRDefault="002A7603" w:rsidP="001151CA">
      <w:pPr>
        <w:pStyle w:val="RAN1text"/>
      </w:pPr>
    </w:p>
    <w:p w14:paraId="5892664D" w14:textId="77777777" w:rsidR="002A7603" w:rsidRDefault="002A7603" w:rsidP="001151CA">
      <w:pPr>
        <w:pStyle w:val="RAN1text"/>
      </w:pPr>
    </w:p>
    <w:p w14:paraId="0190BECC" w14:textId="77777777" w:rsidR="002A7603" w:rsidRDefault="00BE3560" w:rsidP="00F911BB">
      <w:pPr>
        <w:pStyle w:val="Keyproposal"/>
      </w:pPr>
      <w:r w:rsidRPr="00B9636B">
        <w:rPr>
          <w:noProof/>
        </w:rPr>
        <w:lastRenderedPageBreak/>
        <w:drawing>
          <wp:inline distT="0" distB="0" distL="0" distR="0" wp14:anchorId="2C4C7C0E" wp14:editId="0D3FDCFC">
            <wp:extent cx="4190400" cy="3142800"/>
            <wp:effectExtent l="0" t="0" r="635" b="635"/>
            <wp:docPr id="5" name="Picture 5" descr="C:\Users\ecshaer\Documents\Repository\ER-RAT\2016\Work\MATLAB\ppm_fc_n=2v=500_km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cshaer\Documents\Repository\ER-RAT\2016\Work\MATLAB\ppm_fc_n=2v=500_kmph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400" cy="31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EB5DB" w14:textId="54CDE6A5" w:rsidR="00261AB9" w:rsidRDefault="002A7603" w:rsidP="00B21F4F">
      <w:pPr>
        <w:pStyle w:val="Caption"/>
        <w:jc w:val="bo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 w:rsidR="00361959" w:rsidRPr="00361959">
        <w:t xml:space="preserve"> Relative UE frequency error ∆f/f_c for different</w:t>
      </w:r>
      <w:r w:rsidR="00361959">
        <w:t xml:space="preserve"> UL RS spacing n=2, and v = 500</w:t>
      </w:r>
      <w:r w:rsidR="00361959" w:rsidRPr="00361959">
        <w:t xml:space="preserve"> km/h (solid lines) against maximum carrier frequency. Also included in the plot are example performance curves showing the relaive UE frequency error ∆f/f_c (dashed line) for a typical frequency synchronization algorithm have an synchronization error </w:t>
      </w:r>
      <w:r w:rsidR="00361959">
        <w:t xml:space="preserve">of </w:t>
      </w:r>
      <w:r w:rsidR="00361959" w:rsidRPr="00361959">
        <w:t>at -6dB  equal to one procent of the SCS verus carrier frequency.</w:t>
      </w:r>
    </w:p>
    <w:p w14:paraId="37CFA87A" w14:textId="6CD6F54A" w:rsidR="003F3F30" w:rsidRDefault="003F3F30" w:rsidP="001151CA">
      <w:pPr>
        <w:pStyle w:val="RAN1text"/>
        <w:rPr>
          <w:b/>
        </w:rPr>
      </w:pPr>
    </w:p>
    <w:p w14:paraId="3D92D8A1" w14:textId="01111A3D" w:rsidR="003F3F30" w:rsidRDefault="003F3F30" w:rsidP="001151CA">
      <w:pPr>
        <w:pStyle w:val="RAN1text"/>
        <w:rPr>
          <w:b/>
          <w:lang w:val="en-US"/>
        </w:rPr>
      </w:pPr>
      <w:r w:rsidRPr="003F3F30">
        <w:rPr>
          <w:b/>
          <w:lang w:val="en-US"/>
        </w:rPr>
        <w:t xml:space="preserve">From the analysis above we can </w:t>
      </w:r>
      <w:r w:rsidR="002A7603">
        <w:rPr>
          <w:b/>
          <w:lang w:val="en-US"/>
        </w:rPr>
        <w:t>make the following observations</w:t>
      </w:r>
      <w:r w:rsidRPr="003F3F30">
        <w:rPr>
          <w:b/>
          <w:lang w:val="en-US"/>
        </w:rPr>
        <w:t>.</w:t>
      </w:r>
    </w:p>
    <w:p w14:paraId="08284FB5" w14:textId="7694F08D" w:rsidR="002A7603" w:rsidRDefault="002A7603" w:rsidP="001151CA">
      <w:pPr>
        <w:pStyle w:val="RAN1text"/>
        <w:rPr>
          <w:b/>
          <w:lang w:val="en-US"/>
        </w:rPr>
      </w:pPr>
    </w:p>
    <w:p w14:paraId="4ADD41FD" w14:textId="4A178A26" w:rsidR="002A7603" w:rsidRPr="003F3F30" w:rsidRDefault="002A7603" w:rsidP="002A7603">
      <w:pPr>
        <w:pStyle w:val="Observation"/>
        <w:rPr>
          <w:lang w:val="en-US"/>
        </w:rPr>
      </w:pPr>
      <w:bookmarkStart w:id="4" w:name="_Toc498724521"/>
      <w:r>
        <w:rPr>
          <w:lang w:val="en-US"/>
        </w:rPr>
        <w:t>Using 0.1 ppm of the carrier frequency as requirement on the UE frequency synchronization is will put very tough reqirement on the TRS at low carrier frequencies</w:t>
      </w:r>
      <w:r w:rsidR="00361959">
        <w:rPr>
          <w:lang w:val="en-US"/>
        </w:rPr>
        <w:t xml:space="preserve"> (&lt; 1 GHz) </w:t>
      </w:r>
      <w:r>
        <w:rPr>
          <w:lang w:val="en-US"/>
        </w:rPr>
        <w:t xml:space="preserve"> given the </w:t>
      </w:r>
      <w:r w:rsidR="00361959">
        <w:rPr>
          <w:lang w:val="en-US"/>
        </w:rPr>
        <w:t xml:space="preserve">currently </w:t>
      </w:r>
      <w:r>
        <w:rPr>
          <w:lang w:val="en-US"/>
        </w:rPr>
        <w:t xml:space="preserve">agreed </w:t>
      </w:r>
      <w:r w:rsidR="00361959">
        <w:rPr>
          <w:lang w:val="en-US"/>
        </w:rPr>
        <w:t xml:space="preserve">PDSCH </w:t>
      </w:r>
      <w:r>
        <w:rPr>
          <w:lang w:val="en-US"/>
        </w:rPr>
        <w:t>SCS.</w:t>
      </w:r>
      <w:bookmarkEnd w:id="4"/>
      <w:r>
        <w:rPr>
          <w:lang w:val="en-US"/>
        </w:rPr>
        <w:t xml:space="preserve">  </w:t>
      </w:r>
    </w:p>
    <w:p w14:paraId="0205C879" w14:textId="77777777" w:rsidR="00EE1066" w:rsidRDefault="00EE1066" w:rsidP="00EE1066">
      <w:pPr>
        <w:pStyle w:val="RAN1text"/>
        <w:rPr>
          <w:b/>
          <w:lang w:val="en-US"/>
        </w:rPr>
      </w:pPr>
    </w:p>
    <w:p w14:paraId="7BA4645F" w14:textId="4F07C928" w:rsidR="003F3F30" w:rsidRPr="003F3F30" w:rsidRDefault="00EE1066" w:rsidP="00EE1066">
      <w:pPr>
        <w:pStyle w:val="Observation"/>
        <w:rPr>
          <w:lang w:val="en-US"/>
        </w:rPr>
      </w:pPr>
      <w:bookmarkStart w:id="5" w:name="_Toc498724522"/>
      <w:r>
        <w:rPr>
          <w:lang w:val="en-US"/>
        </w:rPr>
        <w:t xml:space="preserve">The UE TX frequency </w:t>
      </w:r>
      <w:r w:rsidR="00385F13">
        <w:rPr>
          <w:lang w:val="en-US"/>
        </w:rPr>
        <w:t>sync</w:t>
      </w:r>
      <w:r>
        <w:rPr>
          <w:lang w:val="en-US"/>
        </w:rPr>
        <w:t xml:space="preserve">hronizarion error </w:t>
      </w:r>
      <w:r w:rsidR="002A7603">
        <w:rPr>
          <w:lang w:val="en-US"/>
        </w:rPr>
        <w:t>realtive</w:t>
      </w:r>
      <w:r>
        <w:rPr>
          <w:lang w:val="en-US"/>
        </w:rPr>
        <w:t xml:space="preserve"> carrier freque</w:t>
      </w:r>
      <w:r w:rsidR="002A7603">
        <w:rPr>
          <w:lang w:val="en-US"/>
        </w:rPr>
        <w:t xml:space="preserve">ncy is not a suitable measure </w:t>
      </w:r>
      <w:r>
        <w:rPr>
          <w:lang w:val="en-US"/>
        </w:rPr>
        <w:t>for setting requirements on UE frequency synchronization; for low carrier frequencies</w:t>
      </w:r>
      <w:r w:rsidR="003F3F30">
        <w:rPr>
          <w:lang w:val="en-US"/>
        </w:rPr>
        <w:t xml:space="preserve"> it will lead unnecessary</w:t>
      </w:r>
      <w:r w:rsidR="002A7603">
        <w:rPr>
          <w:lang w:val="en-US"/>
        </w:rPr>
        <w:t xml:space="preserve"> tough requirements and for high carrier frequencies the requirement may be too lose.</w:t>
      </w:r>
      <w:bookmarkEnd w:id="5"/>
      <w:r w:rsidR="002A7603">
        <w:rPr>
          <w:lang w:val="en-US"/>
        </w:rPr>
        <w:t xml:space="preserve">  </w:t>
      </w:r>
    </w:p>
    <w:p w14:paraId="7803DE48" w14:textId="77777777" w:rsidR="00EE1066" w:rsidRDefault="003F3F30" w:rsidP="00EE1066">
      <w:pPr>
        <w:pStyle w:val="RAN1text"/>
        <w:rPr>
          <w:b/>
          <w:lang w:val="en-US"/>
        </w:rPr>
      </w:pPr>
      <w:r>
        <w:t xml:space="preserve"> </w:t>
      </w:r>
    </w:p>
    <w:p w14:paraId="41BC9FDD" w14:textId="0760FA17" w:rsidR="00CD1107" w:rsidRPr="00F911BB" w:rsidRDefault="00EE1066" w:rsidP="00EE1066">
      <w:pPr>
        <w:pStyle w:val="Observation"/>
      </w:pPr>
      <w:bookmarkStart w:id="6" w:name="_Toc498724523"/>
      <w:r>
        <w:rPr>
          <w:lang w:val="en-US"/>
        </w:rPr>
        <w:t>The UE TX frequency sync</w:t>
      </w:r>
      <w:r w:rsidR="002A7603">
        <w:rPr>
          <w:lang w:val="en-US"/>
        </w:rPr>
        <w:t>hronizat</w:t>
      </w:r>
      <w:r>
        <w:rPr>
          <w:lang w:val="en-US"/>
        </w:rPr>
        <w:t>ion error</w:t>
      </w:r>
      <w:r w:rsidR="002A7603">
        <w:rPr>
          <w:lang w:val="en-US"/>
        </w:rPr>
        <w:t xml:space="preserve"> relative</w:t>
      </w:r>
      <w:r>
        <w:rPr>
          <w:lang w:val="en-US"/>
        </w:rPr>
        <w:t xml:space="preserve"> SCS </w:t>
      </w:r>
      <w:r w:rsidR="002A7603">
        <w:rPr>
          <w:lang w:val="en-US"/>
        </w:rPr>
        <w:t xml:space="preserve">can be used as a </w:t>
      </w:r>
      <w:r>
        <w:rPr>
          <w:lang w:val="en-US"/>
        </w:rPr>
        <w:t xml:space="preserve"> </w:t>
      </w:r>
      <w:r w:rsidR="002A7603">
        <w:rPr>
          <w:lang w:val="en-US"/>
        </w:rPr>
        <w:t>measure for setting requirements on UE frequency synchronization over a large frequency band and different numerologies.</w:t>
      </w:r>
      <w:bookmarkEnd w:id="6"/>
      <w:r w:rsidR="002A7603">
        <w:rPr>
          <w:lang w:val="en-US"/>
        </w:rPr>
        <w:t xml:space="preserve"> </w:t>
      </w:r>
    </w:p>
    <w:p w14:paraId="077CE107" w14:textId="68ADDF29" w:rsidR="00B93BE5" w:rsidRDefault="00B93BE5" w:rsidP="00BE3560">
      <w:pPr>
        <w:pStyle w:val="Observation"/>
        <w:numPr>
          <w:ilvl w:val="0"/>
          <w:numId w:val="0"/>
        </w:numPr>
        <w:ind w:left="1701"/>
      </w:pPr>
    </w:p>
    <w:p w14:paraId="6123E2A4" w14:textId="77777777" w:rsidR="00C01F33" w:rsidRPr="00CE0424" w:rsidRDefault="00C01F33" w:rsidP="00CE0424">
      <w:pPr>
        <w:pStyle w:val="Heading1"/>
      </w:pPr>
      <w:r w:rsidRPr="00CE0424">
        <w:t>Conclusion</w:t>
      </w:r>
    </w:p>
    <w:p w14:paraId="6B64EFD5" w14:textId="77777777" w:rsidR="00520B7D" w:rsidRDefault="008E065E" w:rsidP="008E065E">
      <w:pPr>
        <w:pStyle w:val="BodyText"/>
        <w:rPr>
          <w:noProof/>
        </w:rPr>
      </w:pPr>
      <w:r>
        <w:t xml:space="preserve">In section </w:t>
      </w:r>
      <w:r w:rsidRPr="00CE0424">
        <w:rPr>
          <w:highlight w:val="cyan"/>
        </w:rPr>
        <w:fldChar w:fldCharType="begin"/>
      </w:r>
      <w:r w:rsidRPr="00CE0424">
        <w:instrText xml:space="preserve"> REF _Ref178064866 \r \h </w:instrText>
      </w:r>
      <w:r w:rsidRPr="00CE0424">
        <w:rPr>
          <w:highlight w:val="cyan"/>
        </w:rPr>
      </w:r>
      <w:r w:rsidRPr="00CE0424">
        <w:rPr>
          <w:highlight w:val="cyan"/>
        </w:rPr>
        <w:fldChar w:fldCharType="separate"/>
      </w:r>
      <w:r w:rsidR="001B00F9">
        <w:t>2</w:t>
      </w:r>
      <w:r w:rsidRPr="00CE0424">
        <w:rPr>
          <w:highlight w:val="cyan"/>
        </w:rPr>
        <w:fldChar w:fldCharType="end"/>
      </w:r>
      <w:r w:rsidRPr="00CE0424">
        <w:t xml:space="preserve"> we </w:t>
      </w:r>
      <w:r>
        <w:t>made the following observations</w:t>
      </w:r>
      <w:r w:rsidRPr="00CE0424">
        <w:t>: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TOC \f \n \t "Observation;1" </w:instrText>
      </w:r>
      <w:r>
        <w:rPr>
          <w:b/>
          <w:bCs/>
        </w:rPr>
        <w:fldChar w:fldCharType="separate"/>
      </w:r>
    </w:p>
    <w:p w14:paraId="1A51A363" w14:textId="77777777" w:rsidR="00520B7D" w:rsidRDefault="00520B7D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FA1E8B">
        <w:lastRenderedPageBreak/>
        <w:t>Observation 1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Pr="00FA1E8B">
        <w:t>Using 0.1 ppm of the carrier frequency as requirement on the UE frequency synchronization is will put very tough reqirement on the TRS at low carrier frequencies (&lt; 1 GHz)  given the currently agreed PDSCH SCS.</w:t>
      </w:r>
    </w:p>
    <w:p w14:paraId="48F5BABF" w14:textId="77777777" w:rsidR="00520B7D" w:rsidRDefault="00520B7D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FA1E8B">
        <w:t>Observation 2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Pr="00FA1E8B">
        <w:t>The UE TX frequency synchronizarion error realtive carrier frequency is not a suitable measure for setting requirements on UE frequency synchronization; for low carrier frequencies it will lead unnecessary tough requirements and for high carrier frequencies the requirement may be too lose.</w:t>
      </w:r>
    </w:p>
    <w:p w14:paraId="160A0A8E" w14:textId="77777777" w:rsidR="00520B7D" w:rsidRDefault="00520B7D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>
        <w:t>Observation 3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Pr="00FA1E8B">
        <w:t>The UE TX frequency synchronization error relative SCS can be used as a  measure for setting requirements on UE frequency synchronization over a large frequency band and different numerologies.</w:t>
      </w:r>
    </w:p>
    <w:p w14:paraId="2794756C" w14:textId="745998C2" w:rsidR="008E065E" w:rsidRDefault="008E065E" w:rsidP="008E065E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3EC2589C" w14:textId="1B4BA937" w:rsidR="00C01F33" w:rsidRPr="00A87A8A" w:rsidRDefault="00C01F33" w:rsidP="006E062C">
      <w:pPr>
        <w:rPr>
          <w:b/>
          <w:bCs/>
        </w:rPr>
      </w:pPr>
    </w:p>
    <w:p w14:paraId="40CE21A7" w14:textId="77777777" w:rsidR="00F507D1" w:rsidRPr="00CE0424" w:rsidRDefault="00F507D1" w:rsidP="00CE0424">
      <w:pPr>
        <w:pStyle w:val="Heading1"/>
      </w:pPr>
      <w:bookmarkStart w:id="7" w:name="_In-sequence_SDU_delivery"/>
      <w:bookmarkEnd w:id="7"/>
      <w:r w:rsidRPr="00CE0424">
        <w:t>References</w:t>
      </w:r>
    </w:p>
    <w:p w14:paraId="069859AE" w14:textId="77777777" w:rsidR="000C63AD" w:rsidRPr="000C63AD" w:rsidRDefault="000C63AD" w:rsidP="000C63AD">
      <w:pPr>
        <w:pStyle w:val="Reference"/>
        <w:rPr>
          <w:lang w:val="en-US"/>
        </w:rPr>
      </w:pPr>
      <w:bookmarkStart w:id="8" w:name="_Ref449678105"/>
      <w:bookmarkStart w:id="9" w:name="_Ref453835673"/>
      <w:bookmarkStart w:id="10" w:name="_Ref174151459"/>
      <w:bookmarkStart w:id="11" w:name="_Ref189809556"/>
      <w:r w:rsidRPr="00007BD3">
        <w:rPr>
          <w:lang w:val="en-US"/>
        </w:rPr>
        <w:t>RAN1 Chairman’s Notes</w:t>
      </w:r>
      <w:r>
        <w:rPr>
          <w:lang w:val="en-US"/>
        </w:rPr>
        <w:t xml:space="preserve">, </w:t>
      </w:r>
      <w:r w:rsidRPr="00007BD3">
        <w:t xml:space="preserve">3GPP TSG RAN WG1 </w:t>
      </w:r>
      <w:r w:rsidRPr="000C63AD">
        <w:rPr>
          <w:rFonts w:eastAsia="MS Mincho" w:hint="eastAsia"/>
          <w:lang w:eastAsia="ja-JP"/>
        </w:rPr>
        <w:t>Meeting 90bis</w:t>
      </w:r>
      <w:r>
        <w:rPr>
          <w:lang w:val="en-US"/>
        </w:rPr>
        <w:t xml:space="preserve">, </w:t>
      </w:r>
      <w:r w:rsidRPr="000C63AD">
        <w:rPr>
          <w:rFonts w:eastAsia="MS Mincho"/>
          <w:lang w:val="en-US" w:eastAsia="ja-JP"/>
        </w:rPr>
        <w:t>Prague, CZ, 9</w:t>
      </w:r>
      <w:r w:rsidRPr="000C63AD">
        <w:rPr>
          <w:rFonts w:eastAsia="MS Mincho"/>
          <w:vertAlign w:val="superscript"/>
          <w:lang w:val="en-US" w:eastAsia="ja-JP"/>
        </w:rPr>
        <w:t>th</w:t>
      </w:r>
      <w:r w:rsidRPr="000C63AD">
        <w:rPr>
          <w:rFonts w:eastAsia="MS Mincho"/>
          <w:lang w:val="en-US" w:eastAsia="ja-JP"/>
        </w:rPr>
        <w:t xml:space="preserve"> – 13</w:t>
      </w:r>
      <w:r w:rsidRPr="000C63AD">
        <w:rPr>
          <w:rFonts w:eastAsia="MS Mincho"/>
          <w:vertAlign w:val="superscript"/>
          <w:lang w:val="en-US" w:eastAsia="ja-JP"/>
        </w:rPr>
        <w:t>th</w:t>
      </w:r>
      <w:r w:rsidRPr="000C63AD">
        <w:rPr>
          <w:rFonts w:eastAsia="MS Mincho"/>
          <w:lang w:val="en-US" w:eastAsia="ja-JP"/>
        </w:rPr>
        <w:t>, October 2017</w:t>
      </w:r>
    </w:p>
    <w:p w14:paraId="711DC188" w14:textId="77777777" w:rsidR="00423742" w:rsidRPr="00FE7A41" w:rsidRDefault="00423742" w:rsidP="00423742">
      <w:pPr>
        <w:pStyle w:val="Reference"/>
        <w:rPr>
          <w:lang w:val="en-US"/>
        </w:rPr>
      </w:pPr>
      <w:bookmarkStart w:id="12" w:name="_Ref498693020"/>
      <w:bookmarkEnd w:id="8"/>
      <w:bookmarkEnd w:id="9"/>
      <w:bookmarkEnd w:id="10"/>
      <w:bookmarkEnd w:id="11"/>
      <w:r w:rsidRPr="001C4778">
        <w:rPr>
          <w:lang w:val="en-US"/>
        </w:rPr>
        <w:t>R1-1720979</w:t>
      </w:r>
      <w:r w:rsidRPr="00FE7A41">
        <w:t>, T</w:t>
      </w:r>
      <w:r>
        <w:t>RS frequency synchronization evaluations</w:t>
      </w:r>
      <w:r w:rsidRPr="00FE7A41">
        <w:t xml:space="preserve">, Ericsson, </w:t>
      </w:r>
      <w:r w:rsidRPr="00FE7A41">
        <w:rPr>
          <w:lang w:val="en-US"/>
        </w:rPr>
        <w:t>3GPP TSG-RAN WG1 #91</w:t>
      </w:r>
      <w:r>
        <w:rPr>
          <w:lang w:val="en-US"/>
        </w:rPr>
        <w:t>,</w:t>
      </w:r>
      <w:r w:rsidRPr="00FE7A41">
        <w:rPr>
          <w:lang w:val="en-US"/>
        </w:rPr>
        <w:t xml:space="preserve"> Reno, US, 27th November – 1st, December 2017</w:t>
      </w:r>
      <w:bookmarkEnd w:id="12"/>
    </w:p>
    <w:p w14:paraId="316179F9" w14:textId="77777777" w:rsidR="00423742" w:rsidRDefault="00423742" w:rsidP="00423742">
      <w:pPr>
        <w:pStyle w:val="Reference"/>
        <w:rPr>
          <w:lang w:val="en-US"/>
        </w:rPr>
      </w:pPr>
      <w:bookmarkStart w:id="13" w:name="Title"/>
      <w:bookmarkStart w:id="14" w:name="_Ref498693027"/>
      <w:bookmarkEnd w:id="13"/>
      <w:r w:rsidRPr="001C4778">
        <w:rPr>
          <w:lang w:val="en-US"/>
        </w:rPr>
        <w:t>R1-1720981</w:t>
      </w:r>
      <w:r w:rsidRPr="00FE7A41">
        <w:t xml:space="preserve">, </w:t>
      </w:r>
      <w:r>
        <w:t>TRS above 6GHz Evaluations</w:t>
      </w:r>
      <w:r w:rsidRPr="00FE7A41">
        <w:t xml:space="preserve">, Ericsson, </w:t>
      </w:r>
      <w:r w:rsidRPr="00FE7A41">
        <w:rPr>
          <w:lang w:val="en-US"/>
        </w:rPr>
        <w:t xml:space="preserve">3GPP TSG-RAN WG1 </w:t>
      </w:r>
      <w:r>
        <w:rPr>
          <w:lang w:val="en-US"/>
        </w:rPr>
        <w:t xml:space="preserve">#91, </w:t>
      </w:r>
      <w:r w:rsidRPr="00FE7A41">
        <w:rPr>
          <w:lang w:val="en-US"/>
        </w:rPr>
        <w:t>Reno, US, 27th November – 1st, December 2017</w:t>
      </w:r>
      <w:bookmarkEnd w:id="14"/>
    </w:p>
    <w:p w14:paraId="3F821E55" w14:textId="25518DBD" w:rsidR="003A7EF3" w:rsidRPr="00423742" w:rsidRDefault="003A7EF3" w:rsidP="001151CA">
      <w:pPr>
        <w:pStyle w:val="Reference"/>
        <w:numPr>
          <w:ilvl w:val="0"/>
          <w:numId w:val="0"/>
        </w:numPr>
        <w:ind w:left="567"/>
        <w:rPr>
          <w:lang w:val="en-US"/>
        </w:rPr>
      </w:pPr>
    </w:p>
    <w:sectPr w:rsidR="003A7EF3" w:rsidRPr="00423742">
      <w:headerReference w:type="even" r:id="rId13"/>
      <w:footerReference w:type="default" r:id="rId1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D84FA2" w14:textId="77777777" w:rsidR="00107FFC" w:rsidRDefault="00107FFC">
      <w:r>
        <w:separator/>
      </w:r>
    </w:p>
  </w:endnote>
  <w:endnote w:type="continuationSeparator" w:id="0">
    <w:p w14:paraId="0658EA49" w14:textId="77777777" w:rsidR="00107FFC" w:rsidRDefault="00107F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42F411" w14:textId="39B7595B" w:rsidR="00361AA7" w:rsidRDefault="00361AA7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27509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C27509">
      <w:rPr>
        <w:rStyle w:val="PageNumber"/>
      </w:rPr>
      <w:t>5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8B88F5" w14:textId="77777777" w:rsidR="00107FFC" w:rsidRDefault="00107FFC">
      <w:r>
        <w:separator/>
      </w:r>
    </w:p>
  </w:footnote>
  <w:footnote w:type="continuationSeparator" w:id="0">
    <w:p w14:paraId="1184F62F" w14:textId="77777777" w:rsidR="00107FFC" w:rsidRDefault="00107F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F433E5" w14:textId="77777777" w:rsidR="00361AA7" w:rsidRDefault="00361AA7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B97E97E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2856D39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C96CC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190CE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03201552"/>
    <w:multiLevelType w:val="hybridMultilevel"/>
    <w:tmpl w:val="17D2483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0E0669"/>
    <w:multiLevelType w:val="hybridMultilevel"/>
    <w:tmpl w:val="3968A906"/>
    <w:lvl w:ilvl="0" w:tplc="EDEC287A">
      <w:start w:val="1"/>
      <w:numFmt w:val="decimal"/>
      <w:pStyle w:val="Keyproposal"/>
      <w:lvlText w:val="Key proposal %1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A46647"/>
    <w:multiLevelType w:val="hybridMultilevel"/>
    <w:tmpl w:val="7B003DDE"/>
    <w:lvl w:ilvl="0" w:tplc="EA8E06C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B347895"/>
    <w:multiLevelType w:val="hybridMultilevel"/>
    <w:tmpl w:val="7C0AF5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77081C"/>
    <w:multiLevelType w:val="hybridMultilevel"/>
    <w:tmpl w:val="6FA0D692"/>
    <w:lvl w:ilvl="0" w:tplc="2402CA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2C1F9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38415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8A34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EED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FC3E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C62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FC7D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B5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D7343F1"/>
    <w:multiLevelType w:val="hybridMultilevel"/>
    <w:tmpl w:val="718EDBE4"/>
    <w:lvl w:ilvl="0" w:tplc="552626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A8811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9A21A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CA10A8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E445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8001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E0ED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58A5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1ACC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82E000F"/>
    <w:multiLevelType w:val="hybridMultilevel"/>
    <w:tmpl w:val="7568B12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C4B2F8B"/>
    <w:multiLevelType w:val="hybridMultilevel"/>
    <w:tmpl w:val="0F520E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D47A5E"/>
    <w:multiLevelType w:val="hybridMultilevel"/>
    <w:tmpl w:val="0882C8FE"/>
    <w:lvl w:ilvl="0" w:tplc="5352F8CA"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5"/>
  </w:num>
  <w:num w:numId="3">
    <w:abstractNumId w:val="11"/>
  </w:num>
  <w:num w:numId="4">
    <w:abstractNumId w:val="13"/>
  </w:num>
  <w:num w:numId="5">
    <w:abstractNumId w:val="9"/>
  </w:num>
  <w:num w:numId="6">
    <w:abstractNumId w:val="14"/>
  </w:num>
  <w:num w:numId="7">
    <w:abstractNumId w:val="1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16"/>
  </w:num>
  <w:num w:numId="14">
    <w:abstractNumId w:val="0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</w:num>
  <w:num w:numId="17">
    <w:abstractNumId w:val="12"/>
  </w:num>
  <w:num w:numId="18">
    <w:abstractNumId w:val="18"/>
  </w:num>
  <w:num w:numId="19">
    <w:abstractNumId w:val="6"/>
  </w:num>
  <w:num w:numId="20">
    <w:abstractNumId w:val="21"/>
  </w:num>
  <w:num w:numId="21">
    <w:abstractNumId w:val="20"/>
  </w:num>
  <w:num w:numId="22">
    <w:abstractNumId w:val="19"/>
  </w:num>
  <w:num w:numId="23">
    <w:abstractNumId w:val="22"/>
  </w:num>
  <w:num w:numId="24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removePersonalInformation/>
  <w:removeDateAndTime/>
  <w:printFractionalCharacterWidth/>
  <w:hideSpellingErrors/>
  <w:hideGrammaticalErrors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0" w:nlCheck="1" w:checkStyle="1"/>
  <w:activeWritingStyle w:appName="MSWord" w:lang="sv-SE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A07"/>
    <w:rsid w:val="000006E1"/>
    <w:rsid w:val="00002A37"/>
    <w:rsid w:val="00006446"/>
    <w:rsid w:val="00006896"/>
    <w:rsid w:val="00007CDC"/>
    <w:rsid w:val="00011B28"/>
    <w:rsid w:val="00015D15"/>
    <w:rsid w:val="0002564D"/>
    <w:rsid w:val="00025ECA"/>
    <w:rsid w:val="000325B8"/>
    <w:rsid w:val="000333E5"/>
    <w:rsid w:val="00034C15"/>
    <w:rsid w:val="00036BA1"/>
    <w:rsid w:val="000422E2"/>
    <w:rsid w:val="00042F22"/>
    <w:rsid w:val="00043957"/>
    <w:rsid w:val="000444EF"/>
    <w:rsid w:val="00046357"/>
    <w:rsid w:val="00052A07"/>
    <w:rsid w:val="000534E3"/>
    <w:rsid w:val="0005606A"/>
    <w:rsid w:val="00057117"/>
    <w:rsid w:val="000616E7"/>
    <w:rsid w:val="0006487E"/>
    <w:rsid w:val="00065E1A"/>
    <w:rsid w:val="00067C61"/>
    <w:rsid w:val="00072FD7"/>
    <w:rsid w:val="00073432"/>
    <w:rsid w:val="00073A0C"/>
    <w:rsid w:val="00075448"/>
    <w:rsid w:val="00077E5F"/>
    <w:rsid w:val="0008036A"/>
    <w:rsid w:val="00081AE6"/>
    <w:rsid w:val="000855EB"/>
    <w:rsid w:val="00085B52"/>
    <w:rsid w:val="000866F2"/>
    <w:rsid w:val="0009009F"/>
    <w:rsid w:val="00091557"/>
    <w:rsid w:val="000924C1"/>
    <w:rsid w:val="000924F0"/>
    <w:rsid w:val="00093474"/>
    <w:rsid w:val="0009510F"/>
    <w:rsid w:val="000A1B7B"/>
    <w:rsid w:val="000A56F2"/>
    <w:rsid w:val="000B2719"/>
    <w:rsid w:val="000B3A8F"/>
    <w:rsid w:val="000B4AB9"/>
    <w:rsid w:val="000B58C3"/>
    <w:rsid w:val="000B61E9"/>
    <w:rsid w:val="000C165A"/>
    <w:rsid w:val="000C2E19"/>
    <w:rsid w:val="000C63AD"/>
    <w:rsid w:val="000D0D07"/>
    <w:rsid w:val="000D1F40"/>
    <w:rsid w:val="000D4797"/>
    <w:rsid w:val="000E0527"/>
    <w:rsid w:val="000E174E"/>
    <w:rsid w:val="000E18F6"/>
    <w:rsid w:val="000E1E92"/>
    <w:rsid w:val="000E320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07FFC"/>
    <w:rsid w:val="00113CF4"/>
    <w:rsid w:val="001151CA"/>
    <w:rsid w:val="001153EA"/>
    <w:rsid w:val="00115643"/>
    <w:rsid w:val="00116765"/>
    <w:rsid w:val="001219F5"/>
    <w:rsid w:val="00121A20"/>
    <w:rsid w:val="00121C5C"/>
    <w:rsid w:val="001222C3"/>
    <w:rsid w:val="0012377F"/>
    <w:rsid w:val="00124314"/>
    <w:rsid w:val="00126B4A"/>
    <w:rsid w:val="00132FD0"/>
    <w:rsid w:val="00133F74"/>
    <w:rsid w:val="001344C0"/>
    <w:rsid w:val="001346FA"/>
    <w:rsid w:val="00135252"/>
    <w:rsid w:val="00137AB5"/>
    <w:rsid w:val="00137F0B"/>
    <w:rsid w:val="00151E23"/>
    <w:rsid w:val="001521A7"/>
    <w:rsid w:val="001526E0"/>
    <w:rsid w:val="001551B5"/>
    <w:rsid w:val="001659C1"/>
    <w:rsid w:val="00173113"/>
    <w:rsid w:val="00173A8E"/>
    <w:rsid w:val="00177795"/>
    <w:rsid w:val="0018143F"/>
    <w:rsid w:val="00190AC1"/>
    <w:rsid w:val="0019341A"/>
    <w:rsid w:val="0019435B"/>
    <w:rsid w:val="00197DF9"/>
    <w:rsid w:val="001A0EBD"/>
    <w:rsid w:val="001A18A6"/>
    <w:rsid w:val="001A1987"/>
    <w:rsid w:val="001A2564"/>
    <w:rsid w:val="001A6173"/>
    <w:rsid w:val="001A6CBA"/>
    <w:rsid w:val="001B00F9"/>
    <w:rsid w:val="001B0D97"/>
    <w:rsid w:val="001B5A5D"/>
    <w:rsid w:val="001C1CE5"/>
    <w:rsid w:val="001C3D2A"/>
    <w:rsid w:val="001C4E9B"/>
    <w:rsid w:val="001D51BA"/>
    <w:rsid w:val="001D6342"/>
    <w:rsid w:val="001D6D53"/>
    <w:rsid w:val="001E1F9A"/>
    <w:rsid w:val="001E58E2"/>
    <w:rsid w:val="001E6314"/>
    <w:rsid w:val="001E7AED"/>
    <w:rsid w:val="001F3916"/>
    <w:rsid w:val="001F54C5"/>
    <w:rsid w:val="001F662C"/>
    <w:rsid w:val="001F7074"/>
    <w:rsid w:val="00200490"/>
    <w:rsid w:val="00201F3A"/>
    <w:rsid w:val="00203F96"/>
    <w:rsid w:val="002069B2"/>
    <w:rsid w:val="00207FA3"/>
    <w:rsid w:val="00214DA8"/>
    <w:rsid w:val="00215423"/>
    <w:rsid w:val="002158FA"/>
    <w:rsid w:val="0021673F"/>
    <w:rsid w:val="00220600"/>
    <w:rsid w:val="002224DB"/>
    <w:rsid w:val="00223FCB"/>
    <w:rsid w:val="002252C3"/>
    <w:rsid w:val="00225C54"/>
    <w:rsid w:val="00230765"/>
    <w:rsid w:val="002319E4"/>
    <w:rsid w:val="00234E14"/>
    <w:rsid w:val="00235632"/>
    <w:rsid w:val="00235872"/>
    <w:rsid w:val="00241559"/>
    <w:rsid w:val="002435B3"/>
    <w:rsid w:val="002454F6"/>
    <w:rsid w:val="002458EB"/>
    <w:rsid w:val="002500C8"/>
    <w:rsid w:val="0025041B"/>
    <w:rsid w:val="00257543"/>
    <w:rsid w:val="002617E7"/>
    <w:rsid w:val="00261AB9"/>
    <w:rsid w:val="00264228"/>
    <w:rsid w:val="00264334"/>
    <w:rsid w:val="0026473E"/>
    <w:rsid w:val="00266214"/>
    <w:rsid w:val="00267C83"/>
    <w:rsid w:val="0027144F"/>
    <w:rsid w:val="00271F3A"/>
    <w:rsid w:val="00273278"/>
    <w:rsid w:val="002737F4"/>
    <w:rsid w:val="002805F5"/>
    <w:rsid w:val="00280751"/>
    <w:rsid w:val="0028280A"/>
    <w:rsid w:val="0028485F"/>
    <w:rsid w:val="00286ACD"/>
    <w:rsid w:val="00287838"/>
    <w:rsid w:val="002907B5"/>
    <w:rsid w:val="00292EB7"/>
    <w:rsid w:val="00296227"/>
    <w:rsid w:val="00296731"/>
    <w:rsid w:val="00296F44"/>
    <w:rsid w:val="0029777D"/>
    <w:rsid w:val="002A055E"/>
    <w:rsid w:val="002A1D4E"/>
    <w:rsid w:val="002A2869"/>
    <w:rsid w:val="002A7603"/>
    <w:rsid w:val="002B24D6"/>
    <w:rsid w:val="002C41E6"/>
    <w:rsid w:val="002D071A"/>
    <w:rsid w:val="002D32B6"/>
    <w:rsid w:val="002D34B2"/>
    <w:rsid w:val="002D7637"/>
    <w:rsid w:val="002E0BD5"/>
    <w:rsid w:val="002E1021"/>
    <w:rsid w:val="002E17F2"/>
    <w:rsid w:val="002E7CAE"/>
    <w:rsid w:val="002F2771"/>
    <w:rsid w:val="002F37A9"/>
    <w:rsid w:val="00301CE6"/>
    <w:rsid w:val="0030256B"/>
    <w:rsid w:val="0030501F"/>
    <w:rsid w:val="00307BA1"/>
    <w:rsid w:val="00311702"/>
    <w:rsid w:val="00311E82"/>
    <w:rsid w:val="00313FD6"/>
    <w:rsid w:val="003143BD"/>
    <w:rsid w:val="003203ED"/>
    <w:rsid w:val="00322C9F"/>
    <w:rsid w:val="00324D23"/>
    <w:rsid w:val="003263FF"/>
    <w:rsid w:val="00331751"/>
    <w:rsid w:val="00334579"/>
    <w:rsid w:val="00335858"/>
    <w:rsid w:val="00336BDA"/>
    <w:rsid w:val="00337B62"/>
    <w:rsid w:val="00342BD7"/>
    <w:rsid w:val="00343A07"/>
    <w:rsid w:val="00346DB5"/>
    <w:rsid w:val="003477B1"/>
    <w:rsid w:val="00357380"/>
    <w:rsid w:val="003602D9"/>
    <w:rsid w:val="003604CE"/>
    <w:rsid w:val="00361959"/>
    <w:rsid w:val="00361AA7"/>
    <w:rsid w:val="00367460"/>
    <w:rsid w:val="00370E47"/>
    <w:rsid w:val="003742AC"/>
    <w:rsid w:val="00377CE1"/>
    <w:rsid w:val="00385BF0"/>
    <w:rsid w:val="00385F13"/>
    <w:rsid w:val="003939FF"/>
    <w:rsid w:val="00394983"/>
    <w:rsid w:val="003A2223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0824"/>
    <w:rsid w:val="003C11C8"/>
    <w:rsid w:val="003C2702"/>
    <w:rsid w:val="003C7228"/>
    <w:rsid w:val="003C7806"/>
    <w:rsid w:val="003D109F"/>
    <w:rsid w:val="003D2478"/>
    <w:rsid w:val="003D3C45"/>
    <w:rsid w:val="003D5B1F"/>
    <w:rsid w:val="003E15FA"/>
    <w:rsid w:val="003E55E4"/>
    <w:rsid w:val="003E74E3"/>
    <w:rsid w:val="003F05C7"/>
    <w:rsid w:val="003F2CD4"/>
    <w:rsid w:val="003F3F30"/>
    <w:rsid w:val="003F6BBE"/>
    <w:rsid w:val="004000E8"/>
    <w:rsid w:val="00402E2B"/>
    <w:rsid w:val="0040512B"/>
    <w:rsid w:val="00405CA5"/>
    <w:rsid w:val="00407CD3"/>
    <w:rsid w:val="00410134"/>
    <w:rsid w:val="00410B72"/>
    <w:rsid w:val="00410F18"/>
    <w:rsid w:val="0041240B"/>
    <w:rsid w:val="0041263E"/>
    <w:rsid w:val="00413AAC"/>
    <w:rsid w:val="00416E4B"/>
    <w:rsid w:val="004200AC"/>
    <w:rsid w:val="00421105"/>
    <w:rsid w:val="00423742"/>
    <w:rsid w:val="004242F4"/>
    <w:rsid w:val="00427248"/>
    <w:rsid w:val="00437447"/>
    <w:rsid w:val="00441A92"/>
    <w:rsid w:val="00444F56"/>
    <w:rsid w:val="00446488"/>
    <w:rsid w:val="0044686C"/>
    <w:rsid w:val="004517AA"/>
    <w:rsid w:val="0045228B"/>
    <w:rsid w:val="00452CAC"/>
    <w:rsid w:val="00457565"/>
    <w:rsid w:val="00457B71"/>
    <w:rsid w:val="004669E2"/>
    <w:rsid w:val="00470C31"/>
    <w:rsid w:val="004734D0"/>
    <w:rsid w:val="0047556B"/>
    <w:rsid w:val="00477768"/>
    <w:rsid w:val="0048355F"/>
    <w:rsid w:val="00492BC5"/>
    <w:rsid w:val="004964F1"/>
    <w:rsid w:val="004A16BC"/>
    <w:rsid w:val="004A2B94"/>
    <w:rsid w:val="004B7C0C"/>
    <w:rsid w:val="004C3898"/>
    <w:rsid w:val="004D0382"/>
    <w:rsid w:val="004D36B1"/>
    <w:rsid w:val="004D7EBD"/>
    <w:rsid w:val="004E2680"/>
    <w:rsid w:val="004E28F4"/>
    <w:rsid w:val="004E28F9"/>
    <w:rsid w:val="004E462E"/>
    <w:rsid w:val="004E56DC"/>
    <w:rsid w:val="004E76F4"/>
    <w:rsid w:val="004E7E96"/>
    <w:rsid w:val="004F0B4E"/>
    <w:rsid w:val="004F0B6C"/>
    <w:rsid w:val="004F2078"/>
    <w:rsid w:val="004F4DA3"/>
    <w:rsid w:val="00500B9B"/>
    <w:rsid w:val="00500ED6"/>
    <w:rsid w:val="00506557"/>
    <w:rsid w:val="0050677A"/>
    <w:rsid w:val="005108D8"/>
    <w:rsid w:val="005116F9"/>
    <w:rsid w:val="005153A7"/>
    <w:rsid w:val="00520B7D"/>
    <w:rsid w:val="005219CF"/>
    <w:rsid w:val="00534B59"/>
    <w:rsid w:val="00536759"/>
    <w:rsid w:val="0053785A"/>
    <w:rsid w:val="00537C62"/>
    <w:rsid w:val="00546970"/>
    <w:rsid w:val="00547F4D"/>
    <w:rsid w:val="00550419"/>
    <w:rsid w:val="00554E19"/>
    <w:rsid w:val="0055523C"/>
    <w:rsid w:val="00555E92"/>
    <w:rsid w:val="0056121F"/>
    <w:rsid w:val="005650C2"/>
    <w:rsid w:val="00567E56"/>
    <w:rsid w:val="00572505"/>
    <w:rsid w:val="00581CB6"/>
    <w:rsid w:val="00582809"/>
    <w:rsid w:val="0058798C"/>
    <w:rsid w:val="005900FA"/>
    <w:rsid w:val="005935A4"/>
    <w:rsid w:val="005948C2"/>
    <w:rsid w:val="00595DCA"/>
    <w:rsid w:val="0059779B"/>
    <w:rsid w:val="005A209A"/>
    <w:rsid w:val="005A662D"/>
    <w:rsid w:val="005B228D"/>
    <w:rsid w:val="005B35D7"/>
    <w:rsid w:val="005B392A"/>
    <w:rsid w:val="005B3AA3"/>
    <w:rsid w:val="005B6F83"/>
    <w:rsid w:val="005C74FB"/>
    <w:rsid w:val="005D1602"/>
    <w:rsid w:val="005E385F"/>
    <w:rsid w:val="005E5B81"/>
    <w:rsid w:val="005F203E"/>
    <w:rsid w:val="005F2CB1"/>
    <w:rsid w:val="005F3025"/>
    <w:rsid w:val="005F618C"/>
    <w:rsid w:val="005F6C57"/>
    <w:rsid w:val="005F70BD"/>
    <w:rsid w:val="006027F6"/>
    <w:rsid w:val="0060283C"/>
    <w:rsid w:val="00603A9A"/>
    <w:rsid w:val="00604F14"/>
    <w:rsid w:val="00611B83"/>
    <w:rsid w:val="00611EE1"/>
    <w:rsid w:val="00613257"/>
    <w:rsid w:val="00620A71"/>
    <w:rsid w:val="00620D80"/>
    <w:rsid w:val="006212A9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1A46"/>
    <w:rsid w:val="0064208D"/>
    <w:rsid w:val="00643475"/>
    <w:rsid w:val="0064396A"/>
    <w:rsid w:val="0064624E"/>
    <w:rsid w:val="00650AB9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57AB"/>
    <w:rsid w:val="00667AD1"/>
    <w:rsid w:val="00667EE7"/>
    <w:rsid w:val="00670922"/>
    <w:rsid w:val="00670BE1"/>
    <w:rsid w:val="0067218F"/>
    <w:rsid w:val="006741F2"/>
    <w:rsid w:val="00674345"/>
    <w:rsid w:val="00674CC3"/>
    <w:rsid w:val="00675C72"/>
    <w:rsid w:val="006771F9"/>
    <w:rsid w:val="006776D7"/>
    <w:rsid w:val="00681003"/>
    <w:rsid w:val="006817C9"/>
    <w:rsid w:val="00683ECE"/>
    <w:rsid w:val="00692EB6"/>
    <w:rsid w:val="00695FC2"/>
    <w:rsid w:val="00696949"/>
    <w:rsid w:val="00697052"/>
    <w:rsid w:val="006A46FB"/>
    <w:rsid w:val="006A50E3"/>
    <w:rsid w:val="006A5E28"/>
    <w:rsid w:val="006A697B"/>
    <w:rsid w:val="006A7AFF"/>
    <w:rsid w:val="006B15CF"/>
    <w:rsid w:val="006B1816"/>
    <w:rsid w:val="006B2099"/>
    <w:rsid w:val="006B3245"/>
    <w:rsid w:val="006B50CF"/>
    <w:rsid w:val="006B5B0F"/>
    <w:rsid w:val="006C03B8"/>
    <w:rsid w:val="006C34A4"/>
    <w:rsid w:val="006C5EC9"/>
    <w:rsid w:val="006C6059"/>
    <w:rsid w:val="006C7522"/>
    <w:rsid w:val="006D6F08"/>
    <w:rsid w:val="006E062C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6F6314"/>
    <w:rsid w:val="006F76E3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2274C"/>
    <w:rsid w:val="00726EA6"/>
    <w:rsid w:val="00727208"/>
    <w:rsid w:val="00727680"/>
    <w:rsid w:val="00732461"/>
    <w:rsid w:val="007348B1"/>
    <w:rsid w:val="007362A6"/>
    <w:rsid w:val="00736D7D"/>
    <w:rsid w:val="00740E58"/>
    <w:rsid w:val="007445A0"/>
    <w:rsid w:val="0074524B"/>
    <w:rsid w:val="00747D8B"/>
    <w:rsid w:val="00751228"/>
    <w:rsid w:val="00753522"/>
    <w:rsid w:val="007571E1"/>
    <w:rsid w:val="007604B2"/>
    <w:rsid w:val="0076495D"/>
    <w:rsid w:val="00765281"/>
    <w:rsid w:val="00766BAD"/>
    <w:rsid w:val="00766FB2"/>
    <w:rsid w:val="007730BD"/>
    <w:rsid w:val="007755F2"/>
    <w:rsid w:val="00776971"/>
    <w:rsid w:val="0078177E"/>
    <w:rsid w:val="0078190B"/>
    <w:rsid w:val="0078304C"/>
    <w:rsid w:val="00783673"/>
    <w:rsid w:val="00785490"/>
    <w:rsid w:val="007873E5"/>
    <w:rsid w:val="007925EA"/>
    <w:rsid w:val="00793CD8"/>
    <w:rsid w:val="00795C92"/>
    <w:rsid w:val="00796231"/>
    <w:rsid w:val="007A1CB3"/>
    <w:rsid w:val="007A306F"/>
    <w:rsid w:val="007A43A6"/>
    <w:rsid w:val="007A58A6"/>
    <w:rsid w:val="007A68B4"/>
    <w:rsid w:val="007B3D2D"/>
    <w:rsid w:val="007B50AE"/>
    <w:rsid w:val="007B51DF"/>
    <w:rsid w:val="007B6FF9"/>
    <w:rsid w:val="007C05DD"/>
    <w:rsid w:val="007C3D18"/>
    <w:rsid w:val="007C4C87"/>
    <w:rsid w:val="007C60BF"/>
    <w:rsid w:val="007C6A07"/>
    <w:rsid w:val="007C75A1"/>
    <w:rsid w:val="007C77A5"/>
    <w:rsid w:val="007D04E5"/>
    <w:rsid w:val="007D5901"/>
    <w:rsid w:val="007D63CA"/>
    <w:rsid w:val="007D7526"/>
    <w:rsid w:val="007E4610"/>
    <w:rsid w:val="007E4715"/>
    <w:rsid w:val="007E505B"/>
    <w:rsid w:val="007E508B"/>
    <w:rsid w:val="007E6E59"/>
    <w:rsid w:val="007E7091"/>
    <w:rsid w:val="007F3C9C"/>
    <w:rsid w:val="00803FAE"/>
    <w:rsid w:val="0080605F"/>
    <w:rsid w:val="00807786"/>
    <w:rsid w:val="0081070C"/>
    <w:rsid w:val="00811FCB"/>
    <w:rsid w:val="008158D6"/>
    <w:rsid w:val="00817196"/>
    <w:rsid w:val="0082050A"/>
    <w:rsid w:val="008235DB"/>
    <w:rsid w:val="00824AB4"/>
    <w:rsid w:val="00825C42"/>
    <w:rsid w:val="00825D25"/>
    <w:rsid w:val="0082771A"/>
    <w:rsid w:val="00827D6F"/>
    <w:rsid w:val="008371E0"/>
    <w:rsid w:val="008376AC"/>
    <w:rsid w:val="00840204"/>
    <w:rsid w:val="008444E8"/>
    <w:rsid w:val="00844E80"/>
    <w:rsid w:val="00846FE7"/>
    <w:rsid w:val="00856911"/>
    <w:rsid w:val="00865CBF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831D5"/>
    <w:rsid w:val="00890977"/>
    <w:rsid w:val="008912D6"/>
    <w:rsid w:val="00894A88"/>
    <w:rsid w:val="00895386"/>
    <w:rsid w:val="008A21FF"/>
    <w:rsid w:val="008A299A"/>
    <w:rsid w:val="008A2CE2"/>
    <w:rsid w:val="008A30AC"/>
    <w:rsid w:val="008A44B8"/>
    <w:rsid w:val="008A51A8"/>
    <w:rsid w:val="008A54C7"/>
    <w:rsid w:val="008A77D8"/>
    <w:rsid w:val="008B0483"/>
    <w:rsid w:val="008B120C"/>
    <w:rsid w:val="008B43C1"/>
    <w:rsid w:val="008B51A0"/>
    <w:rsid w:val="008B592A"/>
    <w:rsid w:val="008B7B5C"/>
    <w:rsid w:val="008C0C99"/>
    <w:rsid w:val="008C2017"/>
    <w:rsid w:val="008C4958"/>
    <w:rsid w:val="008C4BAA"/>
    <w:rsid w:val="008C6AE8"/>
    <w:rsid w:val="008C7573"/>
    <w:rsid w:val="008D2F46"/>
    <w:rsid w:val="008D34F1"/>
    <w:rsid w:val="008D39D8"/>
    <w:rsid w:val="008D6689"/>
    <w:rsid w:val="008D66DA"/>
    <w:rsid w:val="008D6D1A"/>
    <w:rsid w:val="008E065E"/>
    <w:rsid w:val="008E0927"/>
    <w:rsid w:val="008E1909"/>
    <w:rsid w:val="008F1EAB"/>
    <w:rsid w:val="008F33DC"/>
    <w:rsid w:val="008F477F"/>
    <w:rsid w:val="008F6AEF"/>
    <w:rsid w:val="008F7D40"/>
    <w:rsid w:val="00902350"/>
    <w:rsid w:val="0090336B"/>
    <w:rsid w:val="00903F60"/>
    <w:rsid w:val="009053AA"/>
    <w:rsid w:val="0090584B"/>
    <w:rsid w:val="00906939"/>
    <w:rsid w:val="00910B7D"/>
    <w:rsid w:val="00911DFB"/>
    <w:rsid w:val="009139D9"/>
    <w:rsid w:val="00914AD8"/>
    <w:rsid w:val="00916079"/>
    <w:rsid w:val="00917CE9"/>
    <w:rsid w:val="00920BF2"/>
    <w:rsid w:val="00922010"/>
    <w:rsid w:val="00931BD9"/>
    <w:rsid w:val="0093508C"/>
    <w:rsid w:val="009368F3"/>
    <w:rsid w:val="00941208"/>
    <w:rsid w:val="00941636"/>
    <w:rsid w:val="00943742"/>
    <w:rsid w:val="00945C05"/>
    <w:rsid w:val="00946945"/>
    <w:rsid w:val="00947713"/>
    <w:rsid w:val="00950DE7"/>
    <w:rsid w:val="00953920"/>
    <w:rsid w:val="00953D47"/>
    <w:rsid w:val="0095681E"/>
    <w:rsid w:val="009572D4"/>
    <w:rsid w:val="00961921"/>
    <w:rsid w:val="009627B8"/>
    <w:rsid w:val="0096430A"/>
    <w:rsid w:val="0096554B"/>
    <w:rsid w:val="0096584A"/>
    <w:rsid w:val="00971F08"/>
    <w:rsid w:val="0097603D"/>
    <w:rsid w:val="00976949"/>
    <w:rsid w:val="00980477"/>
    <w:rsid w:val="00981976"/>
    <w:rsid w:val="00985253"/>
    <w:rsid w:val="009853B3"/>
    <w:rsid w:val="00990630"/>
    <w:rsid w:val="00991761"/>
    <w:rsid w:val="00992713"/>
    <w:rsid w:val="00994DCA"/>
    <w:rsid w:val="009960EC"/>
    <w:rsid w:val="009970DD"/>
    <w:rsid w:val="009A0FBA"/>
    <w:rsid w:val="009A1601"/>
    <w:rsid w:val="009A462D"/>
    <w:rsid w:val="009A5CBA"/>
    <w:rsid w:val="009B1F30"/>
    <w:rsid w:val="009B3AC2"/>
    <w:rsid w:val="009B4DF4"/>
    <w:rsid w:val="009B564E"/>
    <w:rsid w:val="009B64E5"/>
    <w:rsid w:val="009B7E87"/>
    <w:rsid w:val="009C403E"/>
    <w:rsid w:val="009C5E1A"/>
    <w:rsid w:val="009D4FF0"/>
    <w:rsid w:val="009D6711"/>
    <w:rsid w:val="009D703C"/>
    <w:rsid w:val="009D718F"/>
    <w:rsid w:val="009E068F"/>
    <w:rsid w:val="009E14E0"/>
    <w:rsid w:val="009E35DB"/>
    <w:rsid w:val="009E47A3"/>
    <w:rsid w:val="009F08F3"/>
    <w:rsid w:val="009F344F"/>
    <w:rsid w:val="009F66F1"/>
    <w:rsid w:val="00A048A8"/>
    <w:rsid w:val="00A04F49"/>
    <w:rsid w:val="00A1296C"/>
    <w:rsid w:val="00A13E54"/>
    <w:rsid w:val="00A17F63"/>
    <w:rsid w:val="00A2176C"/>
    <w:rsid w:val="00A2193B"/>
    <w:rsid w:val="00A2351A"/>
    <w:rsid w:val="00A264A9"/>
    <w:rsid w:val="00A27785"/>
    <w:rsid w:val="00A30187"/>
    <w:rsid w:val="00A3448A"/>
    <w:rsid w:val="00A36297"/>
    <w:rsid w:val="00A41E2B"/>
    <w:rsid w:val="00A45B74"/>
    <w:rsid w:val="00A52E1D"/>
    <w:rsid w:val="00A61499"/>
    <w:rsid w:val="00A62A77"/>
    <w:rsid w:val="00A63483"/>
    <w:rsid w:val="00A657D7"/>
    <w:rsid w:val="00A660AC"/>
    <w:rsid w:val="00A67E6C"/>
    <w:rsid w:val="00A71B99"/>
    <w:rsid w:val="00A739D0"/>
    <w:rsid w:val="00A761D4"/>
    <w:rsid w:val="00A77EC4"/>
    <w:rsid w:val="00A83B87"/>
    <w:rsid w:val="00A85827"/>
    <w:rsid w:val="00A87A8A"/>
    <w:rsid w:val="00A92879"/>
    <w:rsid w:val="00A9442A"/>
    <w:rsid w:val="00A97ADF"/>
    <w:rsid w:val="00AA016F"/>
    <w:rsid w:val="00AA1ED6"/>
    <w:rsid w:val="00AA51D6"/>
    <w:rsid w:val="00AB0BC8"/>
    <w:rsid w:val="00AB11CA"/>
    <w:rsid w:val="00AB14D9"/>
    <w:rsid w:val="00AB4372"/>
    <w:rsid w:val="00AB4AB8"/>
    <w:rsid w:val="00AB655E"/>
    <w:rsid w:val="00AC007F"/>
    <w:rsid w:val="00AC2ECD"/>
    <w:rsid w:val="00AC3119"/>
    <w:rsid w:val="00AC3168"/>
    <w:rsid w:val="00AC49FB"/>
    <w:rsid w:val="00AC5A10"/>
    <w:rsid w:val="00AD0AA3"/>
    <w:rsid w:val="00AD1769"/>
    <w:rsid w:val="00AD3B68"/>
    <w:rsid w:val="00AD3F94"/>
    <w:rsid w:val="00AD4A5A"/>
    <w:rsid w:val="00AE27AC"/>
    <w:rsid w:val="00AE2834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42DE"/>
    <w:rsid w:val="00B05084"/>
    <w:rsid w:val="00B10C79"/>
    <w:rsid w:val="00B14B5D"/>
    <w:rsid w:val="00B157F9"/>
    <w:rsid w:val="00B20256"/>
    <w:rsid w:val="00B20D09"/>
    <w:rsid w:val="00B21F4F"/>
    <w:rsid w:val="00B2219A"/>
    <w:rsid w:val="00B2763F"/>
    <w:rsid w:val="00B27AAC"/>
    <w:rsid w:val="00B304F3"/>
    <w:rsid w:val="00B30929"/>
    <w:rsid w:val="00B372AA"/>
    <w:rsid w:val="00B37E58"/>
    <w:rsid w:val="00B40445"/>
    <w:rsid w:val="00B40BEF"/>
    <w:rsid w:val="00B41888"/>
    <w:rsid w:val="00B436E4"/>
    <w:rsid w:val="00B45273"/>
    <w:rsid w:val="00B45A52"/>
    <w:rsid w:val="00B46175"/>
    <w:rsid w:val="00B50809"/>
    <w:rsid w:val="00B6188F"/>
    <w:rsid w:val="00B62297"/>
    <w:rsid w:val="00B664C7"/>
    <w:rsid w:val="00B739F6"/>
    <w:rsid w:val="00B81A6C"/>
    <w:rsid w:val="00B81BBC"/>
    <w:rsid w:val="00B85DE5"/>
    <w:rsid w:val="00B90F73"/>
    <w:rsid w:val="00B93B59"/>
    <w:rsid w:val="00B93BE5"/>
    <w:rsid w:val="00B9406A"/>
    <w:rsid w:val="00B9636B"/>
    <w:rsid w:val="00B97752"/>
    <w:rsid w:val="00BA2280"/>
    <w:rsid w:val="00BA2A08"/>
    <w:rsid w:val="00BA56D2"/>
    <w:rsid w:val="00BA76E0"/>
    <w:rsid w:val="00BB2A25"/>
    <w:rsid w:val="00BB2CA1"/>
    <w:rsid w:val="00BB51E9"/>
    <w:rsid w:val="00BC0FDC"/>
    <w:rsid w:val="00BC14DC"/>
    <w:rsid w:val="00BC3053"/>
    <w:rsid w:val="00BC4D2E"/>
    <w:rsid w:val="00BD48AC"/>
    <w:rsid w:val="00BD5F1A"/>
    <w:rsid w:val="00BE1234"/>
    <w:rsid w:val="00BE2FA6"/>
    <w:rsid w:val="00BE333F"/>
    <w:rsid w:val="00BE3560"/>
    <w:rsid w:val="00BE7406"/>
    <w:rsid w:val="00BE7603"/>
    <w:rsid w:val="00BF19A3"/>
    <w:rsid w:val="00BF3279"/>
    <w:rsid w:val="00BF74C7"/>
    <w:rsid w:val="00C015F1"/>
    <w:rsid w:val="00C01F33"/>
    <w:rsid w:val="00C02CC6"/>
    <w:rsid w:val="00C040F7"/>
    <w:rsid w:val="00C041B0"/>
    <w:rsid w:val="00C044AB"/>
    <w:rsid w:val="00C05706"/>
    <w:rsid w:val="00C07377"/>
    <w:rsid w:val="00C10478"/>
    <w:rsid w:val="00C12107"/>
    <w:rsid w:val="00C14D4B"/>
    <w:rsid w:val="00C154BB"/>
    <w:rsid w:val="00C26607"/>
    <w:rsid w:val="00C27509"/>
    <w:rsid w:val="00C279B5"/>
    <w:rsid w:val="00C27C45"/>
    <w:rsid w:val="00C31042"/>
    <w:rsid w:val="00C3719D"/>
    <w:rsid w:val="00C42CA5"/>
    <w:rsid w:val="00C50C22"/>
    <w:rsid w:val="00C54995"/>
    <w:rsid w:val="00C54D41"/>
    <w:rsid w:val="00C60783"/>
    <w:rsid w:val="00C64672"/>
    <w:rsid w:val="00C6727F"/>
    <w:rsid w:val="00C70697"/>
    <w:rsid w:val="00C72EF4"/>
    <w:rsid w:val="00C75D2F"/>
    <w:rsid w:val="00C767BE"/>
    <w:rsid w:val="00C76E3C"/>
    <w:rsid w:val="00C81568"/>
    <w:rsid w:val="00C86EA3"/>
    <w:rsid w:val="00C9027A"/>
    <w:rsid w:val="00C9068E"/>
    <w:rsid w:val="00C93C4B"/>
    <w:rsid w:val="00C944AB"/>
    <w:rsid w:val="00C95B40"/>
    <w:rsid w:val="00CA1ED8"/>
    <w:rsid w:val="00CA2CD8"/>
    <w:rsid w:val="00CB1F63"/>
    <w:rsid w:val="00CB6444"/>
    <w:rsid w:val="00CB7170"/>
    <w:rsid w:val="00CC040E"/>
    <w:rsid w:val="00CC111F"/>
    <w:rsid w:val="00CC2011"/>
    <w:rsid w:val="00CC3EA0"/>
    <w:rsid w:val="00CC7B45"/>
    <w:rsid w:val="00CD0AD6"/>
    <w:rsid w:val="00CD1107"/>
    <w:rsid w:val="00CD1188"/>
    <w:rsid w:val="00CD2ED1"/>
    <w:rsid w:val="00CD337B"/>
    <w:rsid w:val="00CD6ED2"/>
    <w:rsid w:val="00CE0424"/>
    <w:rsid w:val="00CE7561"/>
    <w:rsid w:val="00CF1354"/>
    <w:rsid w:val="00CF3B1F"/>
    <w:rsid w:val="00CF3BF6"/>
    <w:rsid w:val="00CF598F"/>
    <w:rsid w:val="00CF625B"/>
    <w:rsid w:val="00CF687E"/>
    <w:rsid w:val="00D0349B"/>
    <w:rsid w:val="00D10249"/>
    <w:rsid w:val="00D115C3"/>
    <w:rsid w:val="00D11897"/>
    <w:rsid w:val="00D13135"/>
    <w:rsid w:val="00D13E4E"/>
    <w:rsid w:val="00D239A7"/>
    <w:rsid w:val="00D23F47"/>
    <w:rsid w:val="00D26CB9"/>
    <w:rsid w:val="00D36E71"/>
    <w:rsid w:val="00D37D87"/>
    <w:rsid w:val="00D40B33"/>
    <w:rsid w:val="00D4318F"/>
    <w:rsid w:val="00D431E5"/>
    <w:rsid w:val="00D438BF"/>
    <w:rsid w:val="00D440F8"/>
    <w:rsid w:val="00D50F97"/>
    <w:rsid w:val="00D546FF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6CA3"/>
    <w:rsid w:val="00D871CE"/>
    <w:rsid w:val="00D901C5"/>
    <w:rsid w:val="00D9196D"/>
    <w:rsid w:val="00D92982"/>
    <w:rsid w:val="00DA305E"/>
    <w:rsid w:val="00DA5417"/>
    <w:rsid w:val="00DA56E8"/>
    <w:rsid w:val="00DA7BF9"/>
    <w:rsid w:val="00DB0A9F"/>
    <w:rsid w:val="00DB377D"/>
    <w:rsid w:val="00DB6DE6"/>
    <w:rsid w:val="00DC2D36"/>
    <w:rsid w:val="00DC53EF"/>
    <w:rsid w:val="00DD3C36"/>
    <w:rsid w:val="00DD7577"/>
    <w:rsid w:val="00DE1C75"/>
    <w:rsid w:val="00DE51C6"/>
    <w:rsid w:val="00DE5608"/>
    <w:rsid w:val="00DE58D0"/>
    <w:rsid w:val="00DE654F"/>
    <w:rsid w:val="00DF0B6E"/>
    <w:rsid w:val="00DF15E0"/>
    <w:rsid w:val="00DF37A0"/>
    <w:rsid w:val="00DF71A0"/>
    <w:rsid w:val="00E049BD"/>
    <w:rsid w:val="00E065F4"/>
    <w:rsid w:val="00E110E7"/>
    <w:rsid w:val="00E11B20"/>
    <w:rsid w:val="00E17FA2"/>
    <w:rsid w:val="00E22330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6FAC"/>
    <w:rsid w:val="00E47AEF"/>
    <w:rsid w:val="00E50B4B"/>
    <w:rsid w:val="00E53B75"/>
    <w:rsid w:val="00E54E3B"/>
    <w:rsid w:val="00E57565"/>
    <w:rsid w:val="00E62C83"/>
    <w:rsid w:val="00E63838"/>
    <w:rsid w:val="00E64434"/>
    <w:rsid w:val="00E660D3"/>
    <w:rsid w:val="00E67C51"/>
    <w:rsid w:val="00E72EFC"/>
    <w:rsid w:val="00E758EC"/>
    <w:rsid w:val="00E8234C"/>
    <w:rsid w:val="00E83AA9"/>
    <w:rsid w:val="00E85928"/>
    <w:rsid w:val="00E87822"/>
    <w:rsid w:val="00E90395"/>
    <w:rsid w:val="00E90E49"/>
    <w:rsid w:val="00E917F9"/>
    <w:rsid w:val="00E9291C"/>
    <w:rsid w:val="00E93FFE"/>
    <w:rsid w:val="00E94F8A"/>
    <w:rsid w:val="00E979AF"/>
    <w:rsid w:val="00EA7A41"/>
    <w:rsid w:val="00EB077B"/>
    <w:rsid w:val="00EB4EA2"/>
    <w:rsid w:val="00EC27C6"/>
    <w:rsid w:val="00EC4207"/>
    <w:rsid w:val="00EC5653"/>
    <w:rsid w:val="00EC71CE"/>
    <w:rsid w:val="00ED1006"/>
    <w:rsid w:val="00EE1066"/>
    <w:rsid w:val="00EF02E5"/>
    <w:rsid w:val="00EF18FE"/>
    <w:rsid w:val="00EF5787"/>
    <w:rsid w:val="00EF60D0"/>
    <w:rsid w:val="00F0528D"/>
    <w:rsid w:val="00F06C67"/>
    <w:rsid w:val="00F06DFD"/>
    <w:rsid w:val="00F071D1"/>
    <w:rsid w:val="00F07533"/>
    <w:rsid w:val="00F10629"/>
    <w:rsid w:val="00F154BD"/>
    <w:rsid w:val="00F15F79"/>
    <w:rsid w:val="00F15FA5"/>
    <w:rsid w:val="00F17790"/>
    <w:rsid w:val="00F209B7"/>
    <w:rsid w:val="00F2376F"/>
    <w:rsid w:val="00F243D8"/>
    <w:rsid w:val="00F30828"/>
    <w:rsid w:val="00F313D6"/>
    <w:rsid w:val="00F40F0C"/>
    <w:rsid w:val="00F4766C"/>
    <w:rsid w:val="00F507D1"/>
    <w:rsid w:val="00F519CE"/>
    <w:rsid w:val="00F51ADA"/>
    <w:rsid w:val="00F607C5"/>
    <w:rsid w:val="00F60DEA"/>
    <w:rsid w:val="00F6302A"/>
    <w:rsid w:val="00F64C2B"/>
    <w:rsid w:val="00F651BE"/>
    <w:rsid w:val="00F66321"/>
    <w:rsid w:val="00F67F53"/>
    <w:rsid w:val="00F703BE"/>
    <w:rsid w:val="00F71F69"/>
    <w:rsid w:val="00F72B72"/>
    <w:rsid w:val="00F74BB9"/>
    <w:rsid w:val="00F75582"/>
    <w:rsid w:val="00F7674C"/>
    <w:rsid w:val="00F76EFA"/>
    <w:rsid w:val="00F804BE"/>
    <w:rsid w:val="00F817CE"/>
    <w:rsid w:val="00F8456C"/>
    <w:rsid w:val="00F859D8"/>
    <w:rsid w:val="00F868F5"/>
    <w:rsid w:val="00F9056A"/>
    <w:rsid w:val="00F90F8D"/>
    <w:rsid w:val="00F911BB"/>
    <w:rsid w:val="00F92782"/>
    <w:rsid w:val="00F93AA9"/>
    <w:rsid w:val="00F96985"/>
    <w:rsid w:val="00F97838"/>
    <w:rsid w:val="00FA2BB3"/>
    <w:rsid w:val="00FA735C"/>
    <w:rsid w:val="00FB4435"/>
    <w:rsid w:val="00FB4C80"/>
    <w:rsid w:val="00FB6A6A"/>
    <w:rsid w:val="00FC7429"/>
    <w:rsid w:val="00FC7A9B"/>
    <w:rsid w:val="00FD07F6"/>
    <w:rsid w:val="00FD1EC8"/>
    <w:rsid w:val="00FD47ED"/>
    <w:rsid w:val="00FD6C6D"/>
    <w:rsid w:val="00FD74DB"/>
    <w:rsid w:val="00FD7660"/>
    <w:rsid w:val="00FE0655"/>
    <w:rsid w:val="00FE1A9D"/>
    <w:rsid w:val="00FE2365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B898A8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67C6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next w:val="Normal"/>
    <w:link w:val="Heading1Char"/>
    <w:qFormat/>
    <w:rsid w:val="00D50F9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D50F9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rsid w:val="00D50F97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rsid w:val="00D50F97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D50F97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D50F97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D50F97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D50F9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50F9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D50F97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D50F97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D50F97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D50F97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D50F97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D50F97"/>
    <w:pPr>
      <w:ind w:left="1418" w:hanging="1418"/>
    </w:pPr>
  </w:style>
  <w:style w:type="paragraph" w:styleId="TOC3">
    <w:name w:val="toc 3"/>
    <w:basedOn w:val="TOC2"/>
    <w:semiHidden/>
    <w:rsid w:val="00D50F97"/>
    <w:pPr>
      <w:ind w:left="1134" w:hanging="1134"/>
    </w:pPr>
  </w:style>
  <w:style w:type="paragraph" w:styleId="TOC2">
    <w:name w:val="toc 2"/>
    <w:basedOn w:val="TOC1"/>
    <w:semiHidden/>
    <w:rsid w:val="00D50F97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D50F97"/>
    <w:pPr>
      <w:ind w:left="284"/>
    </w:pPr>
  </w:style>
  <w:style w:type="paragraph" w:styleId="Index1">
    <w:name w:val="index 1"/>
    <w:basedOn w:val="Normal"/>
    <w:semiHidden/>
    <w:rsid w:val="00D50F97"/>
    <w:pPr>
      <w:keepLines/>
      <w:spacing w:after="0"/>
    </w:pPr>
  </w:style>
  <w:style w:type="paragraph" w:styleId="DocumentMap">
    <w:name w:val="Document Map"/>
    <w:basedOn w:val="Normal"/>
    <w:semiHidden/>
    <w:rsid w:val="00D50F97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D50F97"/>
    <w:pPr>
      <w:ind w:left="851"/>
    </w:pPr>
  </w:style>
  <w:style w:type="paragraph" w:styleId="ListNumber">
    <w:name w:val="List Number"/>
    <w:basedOn w:val="List"/>
    <w:rsid w:val="00D50F97"/>
  </w:style>
  <w:style w:type="paragraph" w:styleId="List">
    <w:name w:val="List"/>
    <w:basedOn w:val="Normal"/>
    <w:rsid w:val="00D50F97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D50F9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D50F97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D50F97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D50F97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D50F97"/>
    <w:pPr>
      <w:ind w:left="1418" w:hanging="1418"/>
    </w:pPr>
  </w:style>
  <w:style w:type="paragraph" w:styleId="TOC6">
    <w:name w:val="toc 6"/>
    <w:basedOn w:val="TOC5"/>
    <w:next w:val="Normal"/>
    <w:semiHidden/>
    <w:rsid w:val="00D50F97"/>
    <w:pPr>
      <w:ind w:left="1985" w:hanging="1985"/>
    </w:pPr>
  </w:style>
  <w:style w:type="paragraph" w:styleId="TOC7">
    <w:name w:val="toc 7"/>
    <w:basedOn w:val="TOC6"/>
    <w:next w:val="Normal"/>
    <w:semiHidden/>
    <w:rsid w:val="00D50F97"/>
    <w:pPr>
      <w:ind w:left="2268" w:hanging="2268"/>
    </w:pPr>
  </w:style>
  <w:style w:type="paragraph" w:styleId="ListBullet2">
    <w:name w:val="List Bullet 2"/>
    <w:basedOn w:val="ListBullet"/>
    <w:rsid w:val="00D50F97"/>
    <w:pPr>
      <w:numPr>
        <w:numId w:val="6"/>
      </w:numPr>
    </w:pPr>
  </w:style>
  <w:style w:type="paragraph" w:styleId="ListBullet">
    <w:name w:val="List Bullet"/>
    <w:basedOn w:val="BodyText"/>
    <w:rsid w:val="00D50F97"/>
    <w:pPr>
      <w:numPr>
        <w:numId w:val="5"/>
      </w:numPr>
    </w:pPr>
  </w:style>
  <w:style w:type="paragraph" w:styleId="ListBullet3">
    <w:name w:val="List Bullet 3"/>
    <w:basedOn w:val="ListBullet2"/>
    <w:rsid w:val="00D50F97"/>
    <w:pPr>
      <w:numPr>
        <w:numId w:val="7"/>
      </w:numPr>
    </w:pPr>
  </w:style>
  <w:style w:type="paragraph" w:customStyle="1" w:styleId="EQ">
    <w:name w:val="EQ"/>
    <w:basedOn w:val="Normal"/>
    <w:next w:val="Normal"/>
    <w:rsid w:val="00D50F97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D50F97"/>
    <w:pPr>
      <w:ind w:left="851"/>
    </w:pPr>
  </w:style>
  <w:style w:type="paragraph" w:styleId="List3">
    <w:name w:val="List 3"/>
    <w:basedOn w:val="List2"/>
    <w:rsid w:val="00D50F97"/>
    <w:pPr>
      <w:ind w:left="1135"/>
    </w:pPr>
  </w:style>
  <w:style w:type="paragraph" w:styleId="List4">
    <w:name w:val="List 4"/>
    <w:basedOn w:val="List3"/>
    <w:rsid w:val="00D50F97"/>
    <w:pPr>
      <w:ind w:left="1418"/>
    </w:pPr>
  </w:style>
  <w:style w:type="paragraph" w:styleId="List5">
    <w:name w:val="List 5"/>
    <w:basedOn w:val="List4"/>
    <w:rsid w:val="00D50F97"/>
    <w:pPr>
      <w:ind w:left="1702"/>
    </w:pPr>
  </w:style>
  <w:style w:type="paragraph" w:customStyle="1" w:styleId="EditorsNote">
    <w:name w:val="Editor's Note"/>
    <w:basedOn w:val="Normal"/>
    <w:rsid w:val="00D50F97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D50F97"/>
    <w:pPr>
      <w:numPr>
        <w:numId w:val="8"/>
      </w:numPr>
    </w:pPr>
  </w:style>
  <w:style w:type="paragraph" w:styleId="ListBullet5">
    <w:name w:val="List Bullet 5"/>
    <w:basedOn w:val="ListBullet4"/>
    <w:rsid w:val="00D50F97"/>
    <w:pPr>
      <w:numPr>
        <w:numId w:val="4"/>
      </w:numPr>
    </w:pPr>
  </w:style>
  <w:style w:type="paragraph" w:styleId="Footer">
    <w:name w:val="footer"/>
    <w:basedOn w:val="Header"/>
    <w:semiHidden/>
    <w:rsid w:val="00D50F97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D50F97"/>
    <w:pPr>
      <w:numPr>
        <w:numId w:val="2"/>
      </w:numPr>
    </w:pPr>
  </w:style>
  <w:style w:type="paragraph" w:styleId="BalloonText">
    <w:name w:val="Balloon Text"/>
    <w:basedOn w:val="Normal"/>
    <w:semiHidden/>
    <w:rsid w:val="00D50F97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D50F97"/>
  </w:style>
  <w:style w:type="paragraph" w:styleId="BodyText">
    <w:name w:val="Body Text"/>
    <w:basedOn w:val="Normal"/>
    <w:link w:val="BodyTextChar"/>
    <w:rsid w:val="00D50F97"/>
  </w:style>
  <w:style w:type="character" w:styleId="Hyperlink">
    <w:name w:val="Hyperlink"/>
    <w:uiPriority w:val="99"/>
    <w:rsid w:val="00D50F97"/>
    <w:rPr>
      <w:color w:val="0000FF"/>
      <w:u w:val="single"/>
      <w:lang w:val="en-GB"/>
    </w:rPr>
  </w:style>
  <w:style w:type="character" w:styleId="FollowedHyperlink">
    <w:name w:val="FollowedHyperlink"/>
    <w:semiHidden/>
    <w:rsid w:val="00D50F97"/>
    <w:rPr>
      <w:color w:val="FF0000"/>
      <w:u w:val="single"/>
    </w:rPr>
  </w:style>
  <w:style w:type="character" w:styleId="CommentReference">
    <w:name w:val="annotation reference"/>
    <w:semiHidden/>
    <w:rsid w:val="00D50F97"/>
    <w:rPr>
      <w:sz w:val="16"/>
      <w:szCs w:val="16"/>
    </w:rPr>
  </w:style>
  <w:style w:type="paragraph" w:styleId="CommentText">
    <w:name w:val="annotation text"/>
    <w:basedOn w:val="Normal"/>
    <w:semiHidden/>
    <w:rsid w:val="00D50F97"/>
  </w:style>
  <w:style w:type="paragraph" w:styleId="CommentSubject">
    <w:name w:val="annotation subject"/>
    <w:basedOn w:val="CommentText"/>
    <w:next w:val="CommentText"/>
    <w:semiHidden/>
    <w:rsid w:val="00D50F97"/>
    <w:rPr>
      <w:b/>
      <w:bCs/>
    </w:rPr>
  </w:style>
  <w:style w:type="character" w:customStyle="1" w:styleId="Heading1Char">
    <w:name w:val="Heading 1 Char"/>
    <w:link w:val="Heading1"/>
    <w:rsid w:val="00D50F97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D50F97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D50F97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D50F97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D50F97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link w:val="ProposalChar"/>
    <w:rsid w:val="00D50F97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D50F97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D50F97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D50F97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D50F97"/>
    <w:pPr>
      <w:spacing w:after="0"/>
    </w:pPr>
  </w:style>
  <w:style w:type="paragraph" w:customStyle="1" w:styleId="TAL">
    <w:name w:val="TAL"/>
    <w:basedOn w:val="Normal"/>
    <w:rsid w:val="00D50F97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D50F97"/>
    <w:pPr>
      <w:jc w:val="center"/>
    </w:pPr>
  </w:style>
  <w:style w:type="paragraph" w:customStyle="1" w:styleId="TAH">
    <w:name w:val="TAH"/>
    <w:basedOn w:val="TAC"/>
    <w:rsid w:val="00D50F97"/>
    <w:rPr>
      <w:b/>
    </w:rPr>
  </w:style>
  <w:style w:type="paragraph" w:customStyle="1" w:styleId="TAN">
    <w:name w:val="TAN"/>
    <w:basedOn w:val="TAL"/>
    <w:rsid w:val="00D50F97"/>
    <w:pPr>
      <w:ind w:left="851" w:hanging="851"/>
    </w:pPr>
  </w:style>
  <w:style w:type="paragraph" w:customStyle="1" w:styleId="TAR">
    <w:name w:val="TAR"/>
    <w:basedOn w:val="TAL"/>
    <w:rsid w:val="00D50F97"/>
    <w:pPr>
      <w:jc w:val="right"/>
    </w:pPr>
  </w:style>
  <w:style w:type="paragraph" w:customStyle="1" w:styleId="TH">
    <w:name w:val="TH"/>
    <w:basedOn w:val="Normal"/>
    <w:rsid w:val="00D50F97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D50F97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D50F97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D50F9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D50F9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D50F9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G">
    <w:name w:val="ZG"/>
    <w:rsid w:val="00D50F9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character" w:customStyle="1" w:styleId="ZGSM">
    <w:name w:val="ZGSM"/>
    <w:rsid w:val="00D50F97"/>
  </w:style>
  <w:style w:type="paragraph" w:customStyle="1" w:styleId="ZH">
    <w:name w:val="ZH"/>
    <w:rsid w:val="00D50F9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ZT">
    <w:name w:val="ZT"/>
    <w:rsid w:val="00D50F9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D50F9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D50F9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D50F97"/>
    <w:pPr>
      <w:framePr w:wrap="notBeside" w:y="16161"/>
    </w:pPr>
  </w:style>
  <w:style w:type="paragraph" w:customStyle="1" w:styleId="FP">
    <w:name w:val="FP"/>
    <w:basedOn w:val="Normal"/>
    <w:rsid w:val="00D50F97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D50F97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D50F97"/>
    <w:pPr>
      <w:ind w:left="1418" w:hanging="1418"/>
      <w:jc w:val="left"/>
    </w:pPr>
    <w:rPr>
      <w:b/>
    </w:rPr>
  </w:style>
  <w:style w:type="paragraph" w:customStyle="1" w:styleId="Keyproposal">
    <w:name w:val="Key proposal"/>
    <w:basedOn w:val="Proposal"/>
    <w:link w:val="KeyproposalChar"/>
    <w:qFormat/>
    <w:rsid w:val="003C7228"/>
    <w:pPr>
      <w:numPr>
        <w:numId w:val="16"/>
      </w:numPr>
      <w:ind w:left="1701" w:hanging="1701"/>
    </w:pPr>
  </w:style>
  <w:style w:type="character" w:customStyle="1" w:styleId="ProposalChar">
    <w:name w:val="Proposal Char"/>
    <w:basedOn w:val="DefaultParagraphFont"/>
    <w:link w:val="Proposal"/>
    <w:rsid w:val="004E28F4"/>
    <w:rPr>
      <w:rFonts w:ascii="Arial" w:hAnsi="Arial"/>
      <w:b/>
      <w:bCs/>
      <w:lang w:val="en-GB" w:eastAsia="zh-CN"/>
    </w:rPr>
  </w:style>
  <w:style w:type="character" w:customStyle="1" w:styleId="KeyproposalChar">
    <w:name w:val="Key proposal Char"/>
    <w:basedOn w:val="ProposalChar"/>
    <w:link w:val="Keyproposal"/>
    <w:rsid w:val="003C7228"/>
    <w:rPr>
      <w:rFonts w:ascii="Arial" w:hAnsi="Arial"/>
      <w:b/>
      <w:bCs/>
      <w:lang w:val="en-GB" w:eastAsia="zh-CN"/>
    </w:rPr>
  </w:style>
  <w:style w:type="paragraph" w:customStyle="1" w:styleId="RAN1text">
    <w:name w:val="RAN1 text"/>
    <w:basedOn w:val="BodyText"/>
    <w:link w:val="RAN1textChar"/>
    <w:qFormat/>
    <w:rsid w:val="000C63AD"/>
    <w:pPr>
      <w:overflowPunct/>
      <w:autoSpaceDE/>
      <w:autoSpaceDN/>
      <w:adjustRightInd/>
      <w:spacing w:after="0"/>
      <w:textAlignment w:val="auto"/>
    </w:pPr>
    <w:rPr>
      <w:rFonts w:eastAsia="MS Mincho"/>
      <w:szCs w:val="24"/>
      <w:lang w:val="x-none" w:eastAsia="x-none"/>
    </w:rPr>
  </w:style>
  <w:style w:type="character" w:customStyle="1" w:styleId="RAN1textChar">
    <w:name w:val="RAN1 text Char"/>
    <w:link w:val="RAN1text"/>
    <w:rsid w:val="000C63AD"/>
    <w:rPr>
      <w:rFonts w:ascii="Times New Roman" w:eastAsia="MS Mincho" w:hAnsi="Times New Roman"/>
      <w:szCs w:val="24"/>
      <w:lang w:val="x-none" w:eastAsia="x-none"/>
    </w:rPr>
  </w:style>
  <w:style w:type="paragraph" w:customStyle="1" w:styleId="RAN1bullet1">
    <w:name w:val="RAN1 bullet1"/>
    <w:basedOn w:val="Normal"/>
    <w:link w:val="RAN1bullet1Char"/>
    <w:qFormat/>
    <w:rsid w:val="000C63AD"/>
    <w:pPr>
      <w:numPr>
        <w:numId w:val="19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Cs w:val="24"/>
      <w:lang w:eastAsia="x-none"/>
    </w:rPr>
  </w:style>
  <w:style w:type="character" w:customStyle="1" w:styleId="RAN1bullet1Char">
    <w:name w:val="RAN1 bullet1 Char"/>
    <w:link w:val="RAN1bullet1"/>
    <w:rsid w:val="000C63AD"/>
    <w:rPr>
      <w:rFonts w:ascii="Times" w:eastAsia="Batang" w:hAnsi="Times"/>
      <w:szCs w:val="24"/>
      <w:lang w:val="en-GB" w:eastAsia="x-none"/>
    </w:rPr>
  </w:style>
  <w:style w:type="paragraph" w:customStyle="1" w:styleId="TdocHeader2">
    <w:name w:val="Tdoc_Header_2"/>
    <w:basedOn w:val="Normal"/>
    <w:rsid w:val="000C63AD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720" w:hanging="720"/>
      <w:textAlignment w:val="auto"/>
    </w:pPr>
    <w:rPr>
      <w:rFonts w:ascii="Arial" w:eastAsia="Batang" w:hAnsi="Arial"/>
      <w:b/>
      <w:sz w:val="18"/>
      <w:lang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C63AD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styleId="ListParagraph">
    <w:name w:val="List Paragraph"/>
    <w:basedOn w:val="Normal"/>
    <w:uiPriority w:val="34"/>
    <w:qFormat/>
    <w:rsid w:val="00641A4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D3C36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Calibri" w:eastAsiaTheme="minorHAnsi" w:hAnsi="Calibri" w:cs="Calibri"/>
      <w:sz w:val="22"/>
      <w:szCs w:val="22"/>
      <w:lang w:val="en-US" w:eastAsia="en-US"/>
    </w:rPr>
  </w:style>
  <w:style w:type="table" w:styleId="TableGrid">
    <w:name w:val="Table Grid"/>
    <w:basedOn w:val="TableNormal"/>
    <w:rsid w:val="00603A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7C4C8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82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7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5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14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0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1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B58A0-6D5B-477A-B32C-D135C6C08969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01B92F32-2C76-4D12-96B8-C30380150C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1098</Words>
  <Characters>6261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7345</CharactersWithSpaces>
  <SharedDoc>false</SharedDoc>
  <HLinks>
    <vt:vector size="12" baseType="variant">
      <vt:variant>
        <vt:i4>65569</vt:i4>
      </vt:variant>
      <vt:variant>
        <vt:i4>21</vt:i4>
      </vt:variant>
      <vt:variant>
        <vt:i4>0</vt:i4>
      </vt:variant>
      <vt:variant>
        <vt:i4>5</vt:i4>
      </vt:variant>
      <vt:variant>
        <vt:lpwstr>ftp://www.3gpp.org/Specs/archive/36_series/36.881/36881-e00.zip</vt:lpwstr>
      </vt:variant>
      <vt:variant>
        <vt:lpwstr/>
      </vt:variant>
      <vt:variant>
        <vt:i4>6619217</vt:i4>
      </vt:variant>
      <vt:variant>
        <vt:i4>18</vt:i4>
      </vt:variant>
      <vt:variant>
        <vt:i4>0</vt:i4>
      </vt:variant>
      <vt:variant>
        <vt:i4>5</vt:i4>
      </vt:variant>
      <vt:variant>
        <vt:lpwstr>ftp://www.3gpp.org/tsg_ran/TSG_RAN//TSGR_72/Docs/RP-161299.zip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2017-11-17T23:01:00Z</dcterms:created>
  <dcterms:modified xsi:type="dcterms:W3CDTF">2017-11-17T23:01:00Z</dcterms:modified>
</cp:coreProperties>
</file>